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B3" w:rsidRDefault="00B426B3" w:rsidP="008A3F78">
      <w:pPr>
        <w:jc w:val="both"/>
        <w:rPr>
          <w:rFonts w:ascii="Calibri" w:hAnsi="Calibri"/>
          <w:b/>
          <w:sz w:val="36"/>
          <w:szCs w:val="36"/>
        </w:rPr>
      </w:pPr>
      <w:bookmarkStart w:id="0" w:name="_GoBack"/>
      <w:bookmarkEnd w:id="0"/>
    </w:p>
    <w:p w:rsidR="00B426B3" w:rsidRDefault="00B426B3" w:rsidP="008A3F78">
      <w:pPr>
        <w:jc w:val="both"/>
        <w:rPr>
          <w:rFonts w:ascii="Calibri" w:hAnsi="Calibri"/>
          <w:b/>
          <w:sz w:val="36"/>
          <w:szCs w:val="36"/>
        </w:rPr>
      </w:pPr>
    </w:p>
    <w:p w:rsidR="00B426B3" w:rsidRPr="00B426B3" w:rsidRDefault="002E057A" w:rsidP="00B426B3">
      <w:pPr>
        <w:jc w:val="center"/>
        <w:rPr>
          <w:rFonts w:ascii="Calibri" w:hAnsi="Calibri"/>
          <w:b/>
          <w:sz w:val="260"/>
          <w:szCs w:val="36"/>
        </w:rPr>
      </w:pPr>
      <w:r>
        <w:rPr>
          <w:rFonts w:ascii="Calibri" w:hAnsi="Calibri"/>
          <w:b/>
          <w:sz w:val="260"/>
          <w:szCs w:val="36"/>
        </w:rPr>
        <w:t>SEN</w:t>
      </w:r>
      <w:r w:rsidR="00F87F6D">
        <w:rPr>
          <w:rFonts w:ascii="Calibri" w:hAnsi="Calibri"/>
          <w:b/>
          <w:sz w:val="260"/>
          <w:szCs w:val="36"/>
        </w:rPr>
        <w:t>D</w:t>
      </w:r>
      <w:r w:rsidR="00B426B3" w:rsidRPr="00B426B3">
        <w:rPr>
          <w:rFonts w:ascii="Calibri" w:hAnsi="Calibri"/>
          <w:b/>
          <w:sz w:val="260"/>
          <w:szCs w:val="36"/>
        </w:rPr>
        <w:t xml:space="preserve"> Policy</w:t>
      </w:r>
    </w:p>
    <w:p w:rsidR="00B426B3" w:rsidRDefault="00B426B3" w:rsidP="008A3F78">
      <w:pPr>
        <w:jc w:val="both"/>
        <w:rPr>
          <w:rFonts w:ascii="Calibri" w:hAnsi="Calibri"/>
          <w:b/>
          <w:sz w:val="36"/>
          <w:szCs w:val="36"/>
        </w:rPr>
      </w:pPr>
    </w:p>
    <w:tbl>
      <w:tblPr>
        <w:tblStyle w:val="TableGrid"/>
        <w:tblpPr w:leftFromText="180" w:rightFromText="180" w:vertAnchor="text" w:horzAnchor="margin" w:tblpY="384"/>
        <w:tblW w:w="9206" w:type="dxa"/>
        <w:tblInd w:w="0" w:type="dxa"/>
        <w:tblLook w:val="04A0" w:firstRow="1" w:lastRow="0" w:firstColumn="1" w:lastColumn="0" w:noHBand="0" w:noVBand="1"/>
      </w:tblPr>
      <w:tblGrid>
        <w:gridCol w:w="1980"/>
        <w:gridCol w:w="2642"/>
        <w:gridCol w:w="2349"/>
        <w:gridCol w:w="2235"/>
      </w:tblGrid>
      <w:tr w:rsidR="00B426B3" w:rsidTr="00FB578F">
        <w:trPr>
          <w:trHeight w:val="416"/>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B426B3" w:rsidP="00B426B3"/>
        </w:tc>
        <w:tc>
          <w:tcPr>
            <w:tcW w:w="49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Name</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Date</w:t>
            </w:r>
          </w:p>
        </w:tc>
      </w:tr>
      <w:tr w:rsidR="00B426B3" w:rsidTr="00147C9C">
        <w:trPr>
          <w:trHeight w:val="759"/>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Prepared by:</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F87F6D" w:rsidRDefault="00BD5522" w:rsidP="00F87F6D">
            <w:r w:rsidRPr="00F87F6D">
              <w:t xml:space="preserve">Suzie Ashworth </w:t>
            </w:r>
            <w:r w:rsidR="002E057A" w:rsidRPr="00F87F6D">
              <w:t xml:space="preserve">(SENCO) </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D5522" w:rsidRDefault="00BD5522" w:rsidP="00092E94">
            <w:pPr>
              <w:rPr>
                <w:color w:val="FF0000"/>
              </w:rPr>
            </w:pPr>
            <w:r w:rsidRPr="00F87F6D">
              <w:t>May</w:t>
            </w:r>
            <w:r w:rsidR="006E2250">
              <w:t xml:space="preserve"> 2021</w:t>
            </w:r>
          </w:p>
        </w:tc>
      </w:tr>
      <w:tr w:rsidR="00B426B3" w:rsidTr="00147C9C">
        <w:trPr>
          <w:trHeight w:val="80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Approved by:</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2E057A" w:rsidP="00B426B3">
            <w:r>
              <w:t xml:space="preserve">Governing Body </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B426B3" w:rsidP="00B426B3"/>
        </w:tc>
      </w:tr>
      <w:tr w:rsidR="00B426B3" w:rsidTr="00147C9C">
        <w:trPr>
          <w:trHeight w:val="759"/>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 xml:space="preserve">Version number </w:t>
            </w:r>
          </w:p>
        </w:tc>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6E2250" w:rsidP="00B426B3">
            <w:r>
              <w:t xml:space="preserve"> 3</w:t>
            </w:r>
          </w:p>
        </w:tc>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26B3" w:rsidRPr="00B426B3" w:rsidRDefault="00B426B3" w:rsidP="00B426B3">
            <w:pPr>
              <w:rPr>
                <w:b/>
              </w:rPr>
            </w:pPr>
            <w:r w:rsidRPr="00B426B3">
              <w:rPr>
                <w:b/>
              </w:rPr>
              <w:t xml:space="preserve">Date of next review: </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426B3" w:rsidRPr="00B426B3" w:rsidRDefault="00BD5522" w:rsidP="00B426B3">
            <w:r w:rsidRPr="00F87F6D">
              <w:t xml:space="preserve">May </w:t>
            </w:r>
            <w:r w:rsidR="006E2250">
              <w:t>2024</w:t>
            </w:r>
          </w:p>
        </w:tc>
      </w:tr>
    </w:tbl>
    <w:p w:rsidR="00B426B3" w:rsidRDefault="00B426B3" w:rsidP="008A3F78">
      <w:pPr>
        <w:jc w:val="both"/>
        <w:rPr>
          <w:rFonts w:ascii="Calibri" w:hAnsi="Calibri"/>
          <w:b/>
          <w:sz w:val="36"/>
          <w:szCs w:val="36"/>
        </w:rPr>
      </w:pPr>
    </w:p>
    <w:p w:rsidR="00B426B3" w:rsidRDefault="00B426B3" w:rsidP="008A3F78">
      <w:pPr>
        <w:jc w:val="both"/>
        <w:rPr>
          <w:rFonts w:ascii="Calibri" w:hAnsi="Calibri"/>
          <w:b/>
          <w:sz w:val="36"/>
          <w:szCs w:val="36"/>
        </w:rPr>
      </w:pPr>
    </w:p>
    <w:p w:rsidR="00B426B3" w:rsidRDefault="00B426B3" w:rsidP="008A3F78">
      <w:pPr>
        <w:jc w:val="both"/>
        <w:rPr>
          <w:rFonts w:ascii="Calibri" w:hAnsi="Calibri"/>
          <w:b/>
          <w:sz w:val="36"/>
          <w:szCs w:val="36"/>
        </w:rPr>
      </w:pPr>
    </w:p>
    <w:p w:rsidR="00F87F6D" w:rsidRPr="00092E94" w:rsidRDefault="00F87F6D" w:rsidP="002E057A">
      <w:pPr>
        <w:rPr>
          <w:rFonts w:asciiTheme="majorHAnsi" w:hAnsiTheme="majorHAnsi" w:cs="Calibri"/>
          <w:b/>
        </w:rPr>
      </w:pPr>
      <w:r w:rsidRPr="00092E94">
        <w:rPr>
          <w:rFonts w:asciiTheme="majorHAnsi" w:hAnsiTheme="majorHAnsi" w:cs="Calibri"/>
          <w:b/>
        </w:rPr>
        <w:t>This policy needs to be read in conjunction with the school offer.</w:t>
      </w:r>
    </w:p>
    <w:p w:rsidR="00FB4ACE" w:rsidRPr="00673130" w:rsidRDefault="00FB4ACE" w:rsidP="002E057A">
      <w:pPr>
        <w:rPr>
          <w:rFonts w:asciiTheme="majorHAnsi" w:hAnsiTheme="majorHAnsi" w:cs="Calibri"/>
          <w:b/>
        </w:rPr>
      </w:pPr>
      <w:r w:rsidRPr="00673130">
        <w:rPr>
          <w:rFonts w:asciiTheme="majorHAnsi" w:hAnsiTheme="majorHAnsi" w:cs="Calibri"/>
          <w:b/>
        </w:rPr>
        <w:lastRenderedPageBreak/>
        <w:t>The SEND Code of Practise states:</w:t>
      </w:r>
    </w:p>
    <w:p w:rsidR="00FB4ACE" w:rsidRPr="00673130" w:rsidRDefault="00FB4ACE" w:rsidP="002E057A">
      <w:pPr>
        <w:rPr>
          <w:rFonts w:asciiTheme="majorHAnsi" w:hAnsiTheme="majorHAnsi"/>
        </w:rPr>
      </w:pPr>
      <w:r w:rsidRPr="00673130">
        <w:rPr>
          <w:rFonts w:asciiTheme="majorHAnsi" w:hAnsiTheme="majorHAnsi"/>
          <w:i/>
        </w:rPr>
        <w:t xml:space="preserve">Our vision for children with special educational needs and disabilities is the same as for all children and young people – that they achieve well in their early years, at school and in college, and lead happy and fulfilled lives. </w:t>
      </w:r>
      <w:r w:rsidR="003B5254" w:rsidRPr="00673130">
        <w:rPr>
          <w:rFonts w:asciiTheme="majorHAnsi" w:hAnsiTheme="majorHAnsi" w:cs="Calibri"/>
        </w:rPr>
        <w:t>(SEND Code of Practice, 2014, P.11)</w:t>
      </w:r>
    </w:p>
    <w:p w:rsidR="00FB4ACE" w:rsidRPr="00673130" w:rsidRDefault="00FB4ACE" w:rsidP="002E057A">
      <w:pPr>
        <w:rPr>
          <w:rFonts w:asciiTheme="majorHAnsi" w:hAnsiTheme="majorHAnsi" w:cs="Calibri"/>
          <w:b/>
        </w:rPr>
      </w:pPr>
      <w:r w:rsidRPr="00673130">
        <w:rPr>
          <w:rFonts w:asciiTheme="majorHAnsi" w:hAnsiTheme="majorHAnsi"/>
        </w:rPr>
        <w:t>This is a statement that we believe to be true and follow here at De Bohun</w:t>
      </w:r>
    </w:p>
    <w:p w:rsidR="00FB4ACE" w:rsidRPr="00673130" w:rsidRDefault="00FB4ACE" w:rsidP="002E057A">
      <w:pPr>
        <w:rPr>
          <w:rFonts w:asciiTheme="majorHAnsi" w:hAnsiTheme="majorHAnsi" w:cs="Calibri"/>
          <w:b/>
        </w:rPr>
      </w:pPr>
    </w:p>
    <w:p w:rsidR="002E057A" w:rsidRPr="00673130" w:rsidRDefault="002E057A" w:rsidP="002E057A">
      <w:pPr>
        <w:rPr>
          <w:rFonts w:asciiTheme="majorHAnsi" w:hAnsiTheme="majorHAnsi" w:cs="Calibri"/>
          <w:b/>
          <w:u w:val="single"/>
        </w:rPr>
      </w:pPr>
      <w:r w:rsidRPr="00673130">
        <w:rPr>
          <w:rFonts w:asciiTheme="majorHAnsi" w:hAnsiTheme="majorHAnsi" w:cs="Calibri"/>
          <w:b/>
          <w:u w:val="single"/>
        </w:rPr>
        <w:t>Definition of SEN</w:t>
      </w:r>
      <w:r w:rsidR="00F87F6D" w:rsidRPr="00673130">
        <w:rPr>
          <w:rFonts w:asciiTheme="majorHAnsi" w:hAnsiTheme="majorHAnsi" w:cs="Calibri"/>
          <w:b/>
          <w:u w:val="single"/>
        </w:rPr>
        <w:t>D</w:t>
      </w:r>
    </w:p>
    <w:p w:rsidR="003B5254" w:rsidRPr="00673130" w:rsidRDefault="003B5254">
      <w:pPr>
        <w:rPr>
          <w:rFonts w:asciiTheme="majorHAnsi" w:hAnsiTheme="majorHAnsi"/>
        </w:rPr>
      </w:pPr>
      <w:r w:rsidRPr="00673130">
        <w:rPr>
          <w:rFonts w:asciiTheme="majorHAnsi" w:hAnsiTheme="majorHAnsi"/>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w:t>
      </w:r>
    </w:p>
    <w:p w:rsidR="003B5254" w:rsidRPr="00673130" w:rsidRDefault="003B5254" w:rsidP="00092E94">
      <w:pPr>
        <w:pStyle w:val="ListParagraph"/>
        <w:numPr>
          <w:ilvl w:val="0"/>
          <w:numId w:val="17"/>
        </w:numPr>
        <w:rPr>
          <w:rFonts w:asciiTheme="majorHAnsi" w:hAnsiTheme="majorHAnsi"/>
        </w:rPr>
      </w:pPr>
      <w:r w:rsidRPr="00673130">
        <w:rPr>
          <w:rFonts w:asciiTheme="majorHAnsi" w:hAnsiTheme="majorHAnsi"/>
        </w:rPr>
        <w:t xml:space="preserve"> has a significantly greater difficulty in learning than the majority of others of the same age, or </w:t>
      </w:r>
    </w:p>
    <w:p w:rsidR="003B5254" w:rsidRPr="00673130" w:rsidRDefault="003B5254" w:rsidP="00092E94">
      <w:pPr>
        <w:pStyle w:val="ListParagraph"/>
        <w:numPr>
          <w:ilvl w:val="0"/>
          <w:numId w:val="17"/>
        </w:numPr>
        <w:rPr>
          <w:rFonts w:asciiTheme="majorHAnsi" w:hAnsiTheme="majorHAnsi"/>
        </w:rPr>
      </w:pPr>
      <w:r w:rsidRPr="00673130">
        <w:rPr>
          <w:rFonts w:asciiTheme="majorHAnsi" w:hAnsiTheme="majorHAnsi"/>
          <w:sz w:val="22"/>
        </w:rPr>
        <w:t xml:space="preserve">has a disability which prevents or hinders him or her from making use of facilities of a kind generally provided for others of the same age in mainstream schools or mainstream post-16 institutions </w:t>
      </w:r>
      <w:r w:rsidRPr="00673130">
        <w:rPr>
          <w:rFonts w:asciiTheme="majorHAnsi" w:hAnsiTheme="majorHAnsi" w:cs="Calibri"/>
        </w:rPr>
        <w:t>(SEND Code of Practice, 2014)</w:t>
      </w:r>
    </w:p>
    <w:p w:rsidR="003B5254" w:rsidRPr="00673130" w:rsidRDefault="003B5254" w:rsidP="002E057A">
      <w:pPr>
        <w:rPr>
          <w:rFonts w:asciiTheme="majorHAnsi" w:hAnsiTheme="majorHAnsi" w:cs="Calibri"/>
          <w:b/>
        </w:rPr>
      </w:pPr>
    </w:p>
    <w:p w:rsidR="00655141" w:rsidRPr="00673130" w:rsidRDefault="00655141" w:rsidP="002E057A">
      <w:pPr>
        <w:rPr>
          <w:rFonts w:asciiTheme="majorHAnsi" w:hAnsiTheme="majorHAnsi" w:cs="Calibri"/>
          <w:b/>
          <w:u w:val="single"/>
        </w:rPr>
      </w:pPr>
    </w:p>
    <w:p w:rsidR="00655141" w:rsidRPr="00673130" w:rsidRDefault="00092E94" w:rsidP="00092E94">
      <w:pPr>
        <w:rPr>
          <w:rFonts w:asciiTheme="majorHAnsi" w:hAnsiTheme="majorHAnsi" w:cs="Calibri"/>
          <w:b/>
          <w:u w:val="single"/>
        </w:rPr>
      </w:pPr>
      <w:r w:rsidRPr="00673130">
        <w:rPr>
          <w:rFonts w:asciiTheme="majorHAnsi" w:hAnsiTheme="majorHAnsi" w:cs="Calibri"/>
          <w:b/>
          <w:u w:val="single"/>
        </w:rPr>
        <w:t>The Inclusion Team:</w:t>
      </w:r>
    </w:p>
    <w:p w:rsidR="00655141" w:rsidRPr="00673130" w:rsidRDefault="00655141" w:rsidP="00655141">
      <w:pPr>
        <w:rPr>
          <w:rFonts w:asciiTheme="majorHAnsi" w:hAnsiTheme="majorHAnsi" w:cs="Calibri"/>
        </w:rPr>
      </w:pPr>
      <w:r w:rsidRPr="00673130">
        <w:rPr>
          <w:rFonts w:asciiTheme="majorHAnsi" w:hAnsiTheme="majorHAnsi" w:cs="Calibri"/>
        </w:rPr>
        <w:t>The Inclusion Team is comprised of:</w:t>
      </w:r>
    </w:p>
    <w:p w:rsidR="00655141" w:rsidRPr="00673130" w:rsidRDefault="00655141" w:rsidP="00092E94">
      <w:pPr>
        <w:pStyle w:val="ListParagraph"/>
        <w:numPr>
          <w:ilvl w:val="0"/>
          <w:numId w:val="9"/>
        </w:numPr>
        <w:rPr>
          <w:rFonts w:asciiTheme="majorHAnsi" w:hAnsiTheme="majorHAnsi" w:cs="Calibri"/>
        </w:rPr>
      </w:pPr>
      <w:r w:rsidRPr="00673130">
        <w:rPr>
          <w:rFonts w:asciiTheme="majorHAnsi" w:hAnsiTheme="majorHAnsi" w:cs="Calibri"/>
        </w:rPr>
        <w:t>Suzie Ashworth – SENCo (</w:t>
      </w:r>
      <w:r w:rsidRPr="00673130">
        <w:rPr>
          <w:rFonts w:asciiTheme="majorHAnsi" w:hAnsiTheme="majorHAnsi"/>
        </w:rPr>
        <w:t>National Award for SEND Co-ordination.)</w:t>
      </w:r>
    </w:p>
    <w:p w:rsidR="00655141" w:rsidRPr="00673130" w:rsidRDefault="00655141" w:rsidP="00655141">
      <w:pPr>
        <w:pStyle w:val="ListParagraph"/>
        <w:numPr>
          <w:ilvl w:val="0"/>
          <w:numId w:val="9"/>
        </w:numPr>
        <w:rPr>
          <w:rFonts w:asciiTheme="majorHAnsi" w:hAnsiTheme="majorHAnsi" w:cs="Calibri"/>
        </w:rPr>
      </w:pPr>
      <w:r w:rsidRPr="00673130">
        <w:rPr>
          <w:rFonts w:asciiTheme="majorHAnsi" w:hAnsiTheme="majorHAnsi" w:cs="Calibri"/>
        </w:rPr>
        <w:t>Zoe Ansell - Deputy Head Teacher - DHT</w:t>
      </w:r>
    </w:p>
    <w:p w:rsidR="00655141" w:rsidRPr="00673130" w:rsidRDefault="00655141" w:rsidP="00655141">
      <w:pPr>
        <w:pStyle w:val="ListParagraph"/>
        <w:numPr>
          <w:ilvl w:val="0"/>
          <w:numId w:val="9"/>
        </w:numPr>
        <w:rPr>
          <w:rFonts w:asciiTheme="majorHAnsi" w:hAnsiTheme="majorHAnsi" w:cs="Calibri"/>
        </w:rPr>
      </w:pPr>
      <w:r w:rsidRPr="00673130">
        <w:rPr>
          <w:rFonts w:asciiTheme="majorHAnsi" w:hAnsiTheme="majorHAnsi" w:cs="Calibri"/>
        </w:rPr>
        <w:t>Sadie Moorhouse -Assistant Head Teacher (EYFS)</w:t>
      </w:r>
    </w:p>
    <w:p w:rsidR="00655141" w:rsidRPr="00673130" w:rsidRDefault="00655141">
      <w:pPr>
        <w:pStyle w:val="ListParagraph"/>
        <w:numPr>
          <w:ilvl w:val="0"/>
          <w:numId w:val="9"/>
        </w:numPr>
        <w:rPr>
          <w:rFonts w:asciiTheme="majorHAnsi" w:hAnsiTheme="majorHAnsi" w:cs="Calibri"/>
        </w:rPr>
      </w:pPr>
      <w:r w:rsidRPr="00673130">
        <w:rPr>
          <w:rFonts w:asciiTheme="majorHAnsi" w:hAnsiTheme="majorHAnsi" w:cs="Calibri"/>
        </w:rPr>
        <w:t>Sandie Perkinton -Assistant Head Teacher (KS1)</w:t>
      </w:r>
    </w:p>
    <w:p w:rsidR="00655141" w:rsidRPr="00673130" w:rsidRDefault="00655141">
      <w:pPr>
        <w:pStyle w:val="ListParagraph"/>
        <w:numPr>
          <w:ilvl w:val="0"/>
          <w:numId w:val="9"/>
        </w:numPr>
        <w:rPr>
          <w:rFonts w:asciiTheme="majorHAnsi" w:hAnsiTheme="majorHAnsi" w:cs="Calibri"/>
        </w:rPr>
      </w:pPr>
      <w:r w:rsidRPr="00673130">
        <w:rPr>
          <w:rFonts w:asciiTheme="majorHAnsi" w:hAnsiTheme="majorHAnsi" w:cs="Calibri"/>
        </w:rPr>
        <w:t>Jo Auvache -Assistant Head Teacher (KS2)</w:t>
      </w:r>
    </w:p>
    <w:p w:rsidR="00655141" w:rsidRPr="00673130" w:rsidRDefault="00655141">
      <w:pPr>
        <w:pStyle w:val="ListParagraph"/>
        <w:numPr>
          <w:ilvl w:val="0"/>
          <w:numId w:val="9"/>
        </w:numPr>
        <w:rPr>
          <w:rFonts w:asciiTheme="majorHAnsi" w:hAnsiTheme="majorHAnsi" w:cs="Calibri"/>
        </w:rPr>
      </w:pPr>
      <w:r w:rsidRPr="00673130">
        <w:rPr>
          <w:rFonts w:asciiTheme="majorHAnsi" w:hAnsiTheme="majorHAnsi" w:cs="Calibri"/>
        </w:rPr>
        <w:t xml:space="preserve">Fiona Neville – Well Being Lead </w:t>
      </w:r>
    </w:p>
    <w:p w:rsidR="00655141" w:rsidRPr="00673130" w:rsidRDefault="00655141" w:rsidP="002E057A">
      <w:pPr>
        <w:rPr>
          <w:rFonts w:asciiTheme="majorHAnsi" w:hAnsiTheme="majorHAnsi" w:cs="Calibri"/>
          <w:b/>
          <w:u w:val="single"/>
        </w:rPr>
      </w:pPr>
    </w:p>
    <w:p w:rsidR="00655141" w:rsidRPr="00673130" w:rsidRDefault="00655141" w:rsidP="002E057A">
      <w:pPr>
        <w:rPr>
          <w:rFonts w:asciiTheme="majorHAnsi" w:hAnsiTheme="majorHAnsi" w:cs="Calibri"/>
        </w:rPr>
      </w:pPr>
      <w:r w:rsidRPr="00673130">
        <w:rPr>
          <w:rFonts w:asciiTheme="majorHAnsi" w:hAnsiTheme="majorHAnsi" w:cs="Calibri"/>
        </w:rPr>
        <w:t xml:space="preserve">The Inclusion team meet on a regular basis to discuss any children who are being monitored or have been raised as a concern by their class teacher. The Inclusion team also support transitions of children with SEND starting at De Bohun. </w:t>
      </w:r>
    </w:p>
    <w:p w:rsidR="00655141" w:rsidRPr="00673130" w:rsidRDefault="00655141" w:rsidP="002E057A">
      <w:pPr>
        <w:rPr>
          <w:rFonts w:asciiTheme="majorHAnsi" w:hAnsiTheme="majorHAnsi" w:cs="Calibri"/>
          <w:b/>
          <w:u w:val="single"/>
        </w:rPr>
      </w:pPr>
    </w:p>
    <w:p w:rsidR="002E057A" w:rsidRPr="00673130" w:rsidRDefault="002E057A" w:rsidP="002E057A">
      <w:pPr>
        <w:rPr>
          <w:rFonts w:asciiTheme="majorHAnsi" w:hAnsiTheme="majorHAnsi" w:cs="Calibri"/>
          <w:b/>
          <w:u w:val="single"/>
        </w:rPr>
      </w:pPr>
      <w:r w:rsidRPr="00673130">
        <w:rPr>
          <w:rFonts w:asciiTheme="majorHAnsi" w:hAnsiTheme="majorHAnsi" w:cs="Calibri"/>
          <w:b/>
          <w:u w:val="single"/>
        </w:rPr>
        <w:t>Aims</w:t>
      </w:r>
    </w:p>
    <w:p w:rsidR="002E057A" w:rsidRPr="00673130" w:rsidRDefault="002E057A" w:rsidP="002E057A">
      <w:pPr>
        <w:rPr>
          <w:rFonts w:asciiTheme="majorHAnsi" w:hAnsiTheme="majorHAnsi" w:cs="Calibri"/>
        </w:rPr>
      </w:pPr>
      <w:r w:rsidRPr="00673130">
        <w:rPr>
          <w:rFonts w:asciiTheme="majorHAnsi" w:hAnsiTheme="majorHAnsi" w:cs="Calibri"/>
        </w:rPr>
        <w:t>To:</w:t>
      </w:r>
    </w:p>
    <w:p w:rsidR="009A6DF1" w:rsidRPr="00673130" w:rsidRDefault="009A6DF1" w:rsidP="009A6DF1">
      <w:pPr>
        <w:pStyle w:val="ListParagraph"/>
        <w:numPr>
          <w:ilvl w:val="0"/>
          <w:numId w:val="18"/>
        </w:numPr>
        <w:rPr>
          <w:rFonts w:asciiTheme="majorHAnsi" w:hAnsiTheme="majorHAnsi"/>
          <w:sz w:val="22"/>
        </w:rPr>
      </w:pPr>
      <w:r w:rsidRPr="00673130">
        <w:rPr>
          <w:rFonts w:asciiTheme="majorHAnsi" w:hAnsiTheme="majorHAnsi"/>
          <w:sz w:val="22"/>
        </w:rPr>
        <w:t>T</w:t>
      </w:r>
      <w:r w:rsidR="003B5254" w:rsidRPr="00673130">
        <w:rPr>
          <w:rFonts w:asciiTheme="majorHAnsi" w:hAnsiTheme="majorHAnsi"/>
          <w:sz w:val="22"/>
        </w:rPr>
        <w:t>o identify and pr</w:t>
      </w:r>
      <w:r w:rsidRPr="00673130">
        <w:rPr>
          <w:rFonts w:asciiTheme="majorHAnsi" w:hAnsiTheme="majorHAnsi"/>
          <w:sz w:val="22"/>
        </w:rPr>
        <w:t>ovide for pupils who have SEND;</w:t>
      </w:r>
    </w:p>
    <w:p w:rsidR="002E057A" w:rsidRPr="00673130" w:rsidRDefault="002E057A" w:rsidP="009A6DF1">
      <w:pPr>
        <w:pStyle w:val="ListParagraph"/>
        <w:numPr>
          <w:ilvl w:val="0"/>
          <w:numId w:val="18"/>
        </w:numPr>
        <w:rPr>
          <w:rFonts w:asciiTheme="majorHAnsi" w:hAnsiTheme="majorHAnsi"/>
          <w:sz w:val="22"/>
        </w:rPr>
      </w:pPr>
      <w:r w:rsidRPr="00673130">
        <w:rPr>
          <w:rFonts w:asciiTheme="majorHAnsi" w:hAnsiTheme="majorHAnsi" w:cs="Calibri"/>
        </w:rPr>
        <w:t>Include all children in all aspects of school life regardless of Special Educational Need or Disability (SEND)</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Promote successful learning</w:t>
      </w:r>
      <w:r w:rsidR="009A6DF1" w:rsidRPr="00673130">
        <w:rPr>
          <w:rFonts w:asciiTheme="majorHAnsi" w:hAnsiTheme="majorHAnsi" w:cs="Calibri"/>
        </w:rPr>
        <w:t xml:space="preserve"> to meet individual needs through a wide range of provision</w:t>
      </w:r>
      <w:r w:rsidRPr="00673130">
        <w:rPr>
          <w:rFonts w:asciiTheme="majorHAnsi" w:hAnsiTheme="majorHAnsi" w:cs="Calibri"/>
        </w:rPr>
        <w:t xml:space="preserve"> with access to resources to support a broad and balanced curriculum</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lastRenderedPageBreak/>
        <w:t>Equip</w:t>
      </w:r>
      <w:r w:rsidR="009A6DF1" w:rsidRPr="00673130">
        <w:rPr>
          <w:rFonts w:asciiTheme="majorHAnsi" w:hAnsiTheme="majorHAnsi" w:cs="Calibri"/>
        </w:rPr>
        <w:t xml:space="preserve"> and develop</w:t>
      </w:r>
      <w:r w:rsidRPr="00673130">
        <w:rPr>
          <w:rFonts w:asciiTheme="majorHAnsi" w:hAnsiTheme="majorHAnsi" w:cs="Calibri"/>
        </w:rPr>
        <w:t xml:space="preserve"> all staff</w:t>
      </w:r>
      <w:r w:rsidR="009A6DF1" w:rsidRPr="00673130">
        <w:rPr>
          <w:rFonts w:asciiTheme="majorHAnsi" w:hAnsiTheme="majorHAnsi" w:cs="Calibri"/>
        </w:rPr>
        <w:t>, ensuring a high level of staff expertise in SEND</w:t>
      </w:r>
      <w:r w:rsidRPr="00673130">
        <w:rPr>
          <w:rFonts w:asciiTheme="majorHAnsi" w:hAnsiTheme="majorHAnsi" w:cs="Calibri"/>
        </w:rPr>
        <w:t xml:space="preserve"> to be responsible for identifying and meeting the needs of children with SEND</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Assess and track progress and in turn provide interventions to narrow the gap</w:t>
      </w:r>
      <w:r w:rsidR="009A6DF1" w:rsidRPr="00673130">
        <w:rPr>
          <w:rFonts w:asciiTheme="majorHAnsi" w:hAnsiTheme="majorHAnsi" w:cs="Calibri"/>
        </w:rPr>
        <w:t xml:space="preserve"> to enable good outcomes </w:t>
      </w:r>
    </w:p>
    <w:p w:rsidR="009A6DF1"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Ensure</w:t>
      </w:r>
      <w:r w:rsidR="009A6DF1" w:rsidRPr="00673130">
        <w:rPr>
          <w:rFonts w:asciiTheme="majorHAnsi" w:hAnsiTheme="majorHAnsi" w:cs="Calibri"/>
        </w:rPr>
        <w:t xml:space="preserve"> and continuously develop</w:t>
      </w:r>
      <w:r w:rsidRPr="00673130">
        <w:rPr>
          <w:rFonts w:asciiTheme="majorHAnsi" w:hAnsiTheme="majorHAnsi" w:cs="Calibri"/>
        </w:rPr>
        <w:t xml:space="preserve"> positive partnership with parents/ carers and outside agencies</w:t>
      </w:r>
      <w:r w:rsidR="009A6DF1" w:rsidRPr="00673130">
        <w:rPr>
          <w:rFonts w:asciiTheme="majorHAnsi" w:hAnsiTheme="majorHAnsi" w:cs="Calibri"/>
        </w:rPr>
        <w:t>, al</w:t>
      </w:r>
      <w:r w:rsidR="00092E94" w:rsidRPr="00673130">
        <w:rPr>
          <w:rFonts w:asciiTheme="majorHAnsi" w:hAnsiTheme="majorHAnsi" w:cs="Calibri"/>
        </w:rPr>
        <w:t>lowing for a multi-professional</w:t>
      </w:r>
      <w:r w:rsidR="009A6DF1" w:rsidRPr="00673130">
        <w:rPr>
          <w:rFonts w:asciiTheme="majorHAnsi" w:hAnsiTheme="majorHAnsi" w:cs="Calibri"/>
        </w:rPr>
        <w:t xml:space="preserve"> approach to meeting individual needs of children with SEND.</w:t>
      </w:r>
    </w:p>
    <w:p w:rsidR="009A6DF1" w:rsidRPr="00673130" w:rsidRDefault="009A6DF1" w:rsidP="002E057A">
      <w:pPr>
        <w:rPr>
          <w:rFonts w:asciiTheme="majorHAnsi" w:hAnsiTheme="majorHAnsi" w:cs="Calibri"/>
          <w:b/>
        </w:rPr>
      </w:pPr>
    </w:p>
    <w:p w:rsidR="002E057A" w:rsidRPr="00673130" w:rsidRDefault="002E057A" w:rsidP="002E057A">
      <w:pPr>
        <w:rPr>
          <w:rFonts w:asciiTheme="majorHAnsi" w:hAnsiTheme="majorHAnsi" w:cs="Calibri"/>
          <w:b/>
          <w:u w:val="single"/>
        </w:rPr>
      </w:pPr>
      <w:r w:rsidRPr="00673130">
        <w:rPr>
          <w:rFonts w:asciiTheme="majorHAnsi" w:hAnsiTheme="majorHAnsi" w:cs="Calibri"/>
          <w:b/>
          <w:u w:val="single"/>
        </w:rPr>
        <w:t>Admission &amp; Transition</w:t>
      </w:r>
    </w:p>
    <w:p w:rsidR="00BD5522" w:rsidRPr="00673130" w:rsidRDefault="00BD5522" w:rsidP="002E057A">
      <w:pPr>
        <w:rPr>
          <w:rFonts w:asciiTheme="majorHAnsi" w:hAnsiTheme="majorHAnsi" w:cs="Calibri"/>
          <w:u w:val="single"/>
        </w:rPr>
      </w:pPr>
      <w:r w:rsidRPr="00673130">
        <w:rPr>
          <w:rFonts w:asciiTheme="majorHAnsi" w:hAnsiTheme="majorHAnsi" w:cs="Calibri"/>
          <w:u w:val="single"/>
        </w:rPr>
        <w:t>Pre-School</w:t>
      </w:r>
    </w:p>
    <w:p w:rsidR="007C4A03" w:rsidRPr="00673130" w:rsidRDefault="007C4A03" w:rsidP="007C4A03">
      <w:pPr>
        <w:rPr>
          <w:rFonts w:asciiTheme="majorHAnsi" w:hAnsiTheme="majorHAnsi" w:cs="Calibri"/>
        </w:rPr>
      </w:pPr>
      <w:r w:rsidRPr="00673130">
        <w:rPr>
          <w:rFonts w:asciiTheme="majorHAnsi" w:hAnsiTheme="majorHAnsi" w:cs="Calibri"/>
        </w:rPr>
        <w:t>Children who pay can start in our Pre School when they are 2 years old, children who receive the Terrific 2 funding start the term after they turn 2.  Home visits and taster sessions are arranged for smooth transition.  A member of the Inclusion Team may accompany the Pre School staff on the home visit for any children who have an identified SEND.</w:t>
      </w:r>
      <w:r w:rsidR="009A6DF1" w:rsidRPr="00673130">
        <w:rPr>
          <w:rFonts w:asciiTheme="majorHAnsi" w:hAnsiTheme="majorHAnsi" w:cs="Calibri"/>
        </w:rPr>
        <w:t xml:space="preserve"> Social stories are made to help support a smooth transition to school. </w:t>
      </w:r>
    </w:p>
    <w:p w:rsidR="002E057A" w:rsidRPr="00673130" w:rsidRDefault="002E057A" w:rsidP="002E057A">
      <w:pPr>
        <w:rPr>
          <w:rFonts w:asciiTheme="majorHAnsi" w:hAnsiTheme="majorHAnsi" w:cs="Calibri"/>
          <w:u w:val="single"/>
        </w:rPr>
      </w:pPr>
      <w:r w:rsidRPr="00673130">
        <w:rPr>
          <w:rFonts w:asciiTheme="majorHAnsi" w:hAnsiTheme="majorHAnsi" w:cs="Calibri"/>
          <w:u w:val="single"/>
        </w:rPr>
        <w:t>Nursery</w:t>
      </w:r>
    </w:p>
    <w:p w:rsidR="002E057A" w:rsidRPr="00673130" w:rsidRDefault="002E057A" w:rsidP="002E057A">
      <w:pPr>
        <w:rPr>
          <w:rFonts w:asciiTheme="majorHAnsi" w:hAnsiTheme="majorHAnsi" w:cs="Calibri"/>
        </w:rPr>
      </w:pPr>
      <w:r w:rsidRPr="00673130">
        <w:rPr>
          <w:rFonts w:asciiTheme="majorHAnsi" w:hAnsiTheme="majorHAnsi" w:cs="Calibri"/>
        </w:rPr>
        <w:t>Children can start in our Nursery class in the September of the academic year in which they turn four.  Home visits and taster sessions are arranged for smooth transition.  A member of the Inclusion Team may accompany the Early Years Foundation (EYFS) staff on the home visit for any children who have an identified SEND.</w:t>
      </w:r>
      <w:r w:rsidR="009A6DF1" w:rsidRPr="00673130">
        <w:rPr>
          <w:rFonts w:asciiTheme="majorHAnsi" w:hAnsiTheme="majorHAnsi" w:cs="Calibri"/>
        </w:rPr>
        <w:t xml:space="preserve"> Social stories are made to help support a smooth transition to school. </w:t>
      </w:r>
    </w:p>
    <w:p w:rsidR="00092E94" w:rsidRPr="00673130" w:rsidRDefault="00092E94" w:rsidP="002E057A">
      <w:pPr>
        <w:rPr>
          <w:rFonts w:asciiTheme="majorHAnsi" w:hAnsiTheme="majorHAnsi" w:cs="Calibri"/>
          <w:u w:val="single"/>
        </w:rPr>
      </w:pPr>
    </w:p>
    <w:p w:rsidR="002E057A" w:rsidRPr="00673130" w:rsidRDefault="002E057A" w:rsidP="002E057A">
      <w:pPr>
        <w:rPr>
          <w:rFonts w:asciiTheme="majorHAnsi" w:hAnsiTheme="majorHAnsi" w:cs="Calibri"/>
          <w:u w:val="single"/>
        </w:rPr>
      </w:pPr>
      <w:r w:rsidRPr="00673130">
        <w:rPr>
          <w:rFonts w:asciiTheme="majorHAnsi" w:hAnsiTheme="majorHAnsi" w:cs="Calibri"/>
          <w:u w:val="single"/>
        </w:rPr>
        <w:t>Reception</w:t>
      </w:r>
    </w:p>
    <w:p w:rsidR="00655141" w:rsidRPr="00673130" w:rsidRDefault="002E057A" w:rsidP="002E057A">
      <w:pPr>
        <w:rPr>
          <w:rFonts w:asciiTheme="majorHAnsi" w:hAnsiTheme="majorHAnsi" w:cs="Calibri"/>
          <w:u w:val="single"/>
        </w:rPr>
      </w:pPr>
      <w:r w:rsidRPr="00673130">
        <w:rPr>
          <w:rFonts w:asciiTheme="majorHAnsi" w:hAnsiTheme="majorHAnsi" w:cs="Calibri"/>
        </w:rPr>
        <w:t>All children start school in the September of the academic year in which they turn 5. Home visits are arranged with all families of children starting in Reception Class.  A member of the Inclusion Team may accompany the EYFS staff on the home visit for any children who have an identified SEND.  Children who are not in the school’s nursery class would be visited in their current provision if there is an identified SEND and the Special Education Needs Coordinator (SENCo) would liaise with staff at the other nursery.</w:t>
      </w:r>
      <w:r w:rsidR="00655141" w:rsidRPr="00673130">
        <w:rPr>
          <w:rFonts w:asciiTheme="majorHAnsi" w:hAnsiTheme="majorHAnsi" w:cs="Calibri"/>
        </w:rPr>
        <w:t xml:space="preserve"> Social stories are made to help support a smooth transition to school. </w:t>
      </w:r>
    </w:p>
    <w:p w:rsidR="00092E94" w:rsidRPr="00673130" w:rsidRDefault="00092E94" w:rsidP="002E057A">
      <w:pPr>
        <w:rPr>
          <w:rFonts w:asciiTheme="majorHAnsi" w:hAnsiTheme="majorHAnsi" w:cs="Calibri"/>
          <w:u w:val="single"/>
        </w:rPr>
      </w:pPr>
    </w:p>
    <w:p w:rsidR="002E057A" w:rsidRPr="00673130" w:rsidRDefault="002E057A" w:rsidP="002E057A">
      <w:pPr>
        <w:rPr>
          <w:rFonts w:asciiTheme="majorHAnsi" w:hAnsiTheme="majorHAnsi" w:cs="Calibri"/>
          <w:u w:val="single"/>
        </w:rPr>
      </w:pPr>
      <w:r w:rsidRPr="00673130">
        <w:rPr>
          <w:rFonts w:asciiTheme="majorHAnsi" w:hAnsiTheme="majorHAnsi" w:cs="Calibri"/>
          <w:u w:val="single"/>
        </w:rPr>
        <w:t>Admission at other times</w:t>
      </w:r>
    </w:p>
    <w:p w:rsidR="002E057A" w:rsidRPr="00673130" w:rsidRDefault="002E057A" w:rsidP="002E057A">
      <w:pPr>
        <w:rPr>
          <w:rFonts w:asciiTheme="majorHAnsi" w:hAnsiTheme="majorHAnsi" w:cs="Calibri"/>
        </w:rPr>
      </w:pPr>
      <w:r w:rsidRPr="00673130">
        <w:rPr>
          <w:rFonts w:asciiTheme="majorHAnsi" w:hAnsiTheme="majorHAnsi" w:cs="Calibri"/>
        </w:rPr>
        <w:t>Many of our children start during the Primary phase of their education.  Admissions interviews are undertaken and any SEND would be discussed</w:t>
      </w:r>
      <w:r w:rsidR="009A6DF1" w:rsidRPr="00673130">
        <w:rPr>
          <w:rFonts w:asciiTheme="majorHAnsi" w:hAnsiTheme="majorHAnsi" w:cs="Calibri"/>
        </w:rPr>
        <w:t xml:space="preserve"> with the SENCo</w:t>
      </w:r>
      <w:r w:rsidRPr="00673130">
        <w:rPr>
          <w:rFonts w:asciiTheme="majorHAnsi" w:hAnsiTheme="majorHAnsi" w:cs="Calibri"/>
        </w:rPr>
        <w:t xml:space="preserve"> at that stage.  Parents would be invited to meet with a member of the Inclusion Team to discuss individual needs.</w:t>
      </w:r>
      <w:r w:rsidR="00655141" w:rsidRPr="00673130">
        <w:rPr>
          <w:rFonts w:asciiTheme="majorHAnsi" w:hAnsiTheme="majorHAnsi" w:cs="Calibri"/>
        </w:rPr>
        <w:t xml:space="preserve"> A staggered start may be discussed with the parents to support a slower, more managed integration to a new school.</w:t>
      </w:r>
      <w:r w:rsidRPr="00673130">
        <w:rPr>
          <w:rFonts w:asciiTheme="majorHAnsi" w:hAnsiTheme="majorHAnsi" w:cs="Calibri"/>
        </w:rPr>
        <w:t xml:space="preserve">  If the child has attended school in the UK the SENCo would liaise with the previous school for information and strategies.</w:t>
      </w:r>
      <w:r w:rsidR="00655141" w:rsidRPr="00673130">
        <w:rPr>
          <w:rFonts w:asciiTheme="majorHAnsi" w:hAnsiTheme="majorHAnsi" w:cs="Calibri"/>
        </w:rPr>
        <w:t xml:space="preserve"> Social stories are made to help support a smooth transition to school.</w:t>
      </w:r>
    </w:p>
    <w:p w:rsidR="002E057A" w:rsidRPr="00673130" w:rsidRDefault="002E057A" w:rsidP="002E057A">
      <w:pPr>
        <w:rPr>
          <w:rFonts w:asciiTheme="majorHAnsi" w:hAnsiTheme="majorHAnsi" w:cs="Calibri"/>
        </w:rPr>
      </w:pPr>
    </w:p>
    <w:p w:rsidR="002E057A" w:rsidRPr="00673130" w:rsidRDefault="002E057A" w:rsidP="002E057A">
      <w:pPr>
        <w:rPr>
          <w:rFonts w:asciiTheme="majorHAnsi" w:hAnsiTheme="majorHAnsi" w:cs="Calibri"/>
          <w:u w:val="single"/>
        </w:rPr>
      </w:pPr>
      <w:r w:rsidRPr="00673130">
        <w:rPr>
          <w:rFonts w:asciiTheme="majorHAnsi" w:hAnsiTheme="majorHAnsi" w:cs="Calibri"/>
          <w:u w:val="single"/>
        </w:rPr>
        <w:t>Admission to the Additionally Resourced Provision for Complex Needs (ARP)</w:t>
      </w:r>
    </w:p>
    <w:p w:rsidR="002E057A" w:rsidRPr="00673130" w:rsidRDefault="002E057A" w:rsidP="007C4A03">
      <w:pPr>
        <w:jc w:val="both"/>
        <w:rPr>
          <w:rFonts w:asciiTheme="majorHAnsi" w:hAnsiTheme="majorHAnsi" w:cs="Calibri"/>
        </w:rPr>
      </w:pPr>
      <w:r w:rsidRPr="00673130">
        <w:rPr>
          <w:rFonts w:asciiTheme="majorHAnsi" w:hAnsiTheme="majorHAnsi" w:cs="Calibri"/>
        </w:rPr>
        <w:t>The school has onsite</w:t>
      </w:r>
      <w:r w:rsidR="009A6DF1" w:rsidRPr="00673130">
        <w:rPr>
          <w:rFonts w:asciiTheme="majorHAnsi" w:hAnsiTheme="majorHAnsi" w:cs="Calibri"/>
        </w:rPr>
        <w:t xml:space="preserve"> additionally resourced</w:t>
      </w:r>
      <w:r w:rsidRPr="00673130">
        <w:rPr>
          <w:rFonts w:asciiTheme="majorHAnsi" w:hAnsiTheme="majorHAnsi" w:cs="Calibri"/>
        </w:rPr>
        <w:t xml:space="preserve"> provision.  Entry to this is through the Local Authority (LA) proced</w:t>
      </w:r>
      <w:r w:rsidR="007C4A03" w:rsidRPr="00673130">
        <w:rPr>
          <w:rFonts w:asciiTheme="majorHAnsi" w:hAnsiTheme="majorHAnsi" w:cs="Calibri"/>
        </w:rPr>
        <w:t>ure for Statutory Assessment.  If there are spaces available, a</w:t>
      </w:r>
      <w:r w:rsidRPr="00673130">
        <w:rPr>
          <w:rFonts w:asciiTheme="majorHAnsi" w:hAnsiTheme="majorHAnsi" w:cs="Calibri"/>
        </w:rPr>
        <w:t>ny child who is put forward by the LA to join the ARP is visited at their current provision by</w:t>
      </w:r>
      <w:r w:rsidR="009A6DF1" w:rsidRPr="00673130">
        <w:rPr>
          <w:rFonts w:asciiTheme="majorHAnsi" w:hAnsiTheme="majorHAnsi" w:cs="Calibri"/>
        </w:rPr>
        <w:t xml:space="preserve"> the SENCo.</w:t>
      </w:r>
      <w:r w:rsidRPr="00673130">
        <w:rPr>
          <w:rFonts w:asciiTheme="majorHAnsi" w:hAnsiTheme="majorHAnsi" w:cs="Calibri"/>
        </w:rPr>
        <w:t xml:space="preserve">  A report is completed after the observation of the child and discussi</w:t>
      </w:r>
      <w:r w:rsidR="007C4A03" w:rsidRPr="00673130">
        <w:rPr>
          <w:rFonts w:asciiTheme="majorHAnsi" w:hAnsiTheme="majorHAnsi" w:cs="Calibri"/>
        </w:rPr>
        <w:t xml:space="preserve">on with the current teacher and/or </w:t>
      </w:r>
      <w:r w:rsidRPr="00673130">
        <w:rPr>
          <w:rFonts w:asciiTheme="majorHAnsi" w:hAnsiTheme="majorHAnsi" w:cs="Calibri"/>
        </w:rPr>
        <w:t xml:space="preserve">SENCO.  Parents are invited to view </w:t>
      </w:r>
      <w:r w:rsidR="009A6DF1" w:rsidRPr="00673130">
        <w:rPr>
          <w:rFonts w:asciiTheme="majorHAnsi" w:hAnsiTheme="majorHAnsi" w:cs="Calibri"/>
        </w:rPr>
        <w:t xml:space="preserve">our </w:t>
      </w:r>
      <w:r w:rsidRPr="00673130">
        <w:rPr>
          <w:rFonts w:asciiTheme="majorHAnsi" w:hAnsiTheme="majorHAnsi" w:cs="Calibri"/>
        </w:rPr>
        <w:t xml:space="preserve">ARP and the </w:t>
      </w:r>
      <w:r w:rsidR="009A6DF1" w:rsidRPr="00673130">
        <w:rPr>
          <w:rFonts w:asciiTheme="majorHAnsi" w:hAnsiTheme="majorHAnsi" w:cs="Calibri"/>
        </w:rPr>
        <w:t xml:space="preserve">rest of </w:t>
      </w:r>
      <w:r w:rsidRPr="00673130">
        <w:rPr>
          <w:rFonts w:asciiTheme="majorHAnsi" w:hAnsiTheme="majorHAnsi" w:cs="Calibri"/>
        </w:rPr>
        <w:t xml:space="preserve">school.  </w:t>
      </w:r>
      <w:r w:rsidR="009A6DF1" w:rsidRPr="00673130">
        <w:rPr>
          <w:rFonts w:asciiTheme="majorHAnsi" w:hAnsiTheme="majorHAnsi" w:cs="Calibri"/>
        </w:rPr>
        <w:t xml:space="preserve">After a </w:t>
      </w:r>
      <w:r w:rsidRPr="00673130">
        <w:rPr>
          <w:rFonts w:asciiTheme="majorHAnsi" w:hAnsiTheme="majorHAnsi" w:cs="Calibri"/>
        </w:rPr>
        <w:t>decision is agreed with Senior Leaders</w:t>
      </w:r>
      <w:r w:rsidR="009A6DF1" w:rsidRPr="00673130">
        <w:rPr>
          <w:rFonts w:asciiTheme="majorHAnsi" w:hAnsiTheme="majorHAnsi" w:cs="Calibri"/>
        </w:rPr>
        <w:t xml:space="preserve"> the consultation is returned to</w:t>
      </w:r>
      <w:r w:rsidRPr="00673130">
        <w:rPr>
          <w:rFonts w:asciiTheme="majorHAnsi" w:hAnsiTheme="majorHAnsi" w:cs="Calibri"/>
        </w:rPr>
        <w:t xml:space="preserve"> the LA with the decision.  Children who are accepted into the ARP are provided with a </w:t>
      </w:r>
      <w:r w:rsidR="007C4A03" w:rsidRPr="00673130">
        <w:rPr>
          <w:rFonts w:asciiTheme="majorHAnsi" w:hAnsiTheme="majorHAnsi" w:cs="Calibri"/>
        </w:rPr>
        <w:t>programme to</w:t>
      </w:r>
      <w:r w:rsidRPr="00673130">
        <w:rPr>
          <w:rFonts w:asciiTheme="majorHAnsi" w:hAnsiTheme="majorHAnsi" w:cs="Calibri"/>
        </w:rPr>
        <w:t xml:space="preserve"> aid transition and prepare them for their new school.</w:t>
      </w:r>
    </w:p>
    <w:p w:rsidR="009D2FFD" w:rsidRPr="00673130" w:rsidRDefault="009D2FFD" w:rsidP="002E057A">
      <w:pPr>
        <w:rPr>
          <w:rFonts w:asciiTheme="majorHAnsi" w:hAnsiTheme="majorHAnsi" w:cs="Calibri"/>
        </w:rPr>
      </w:pPr>
    </w:p>
    <w:p w:rsidR="00E3785B" w:rsidRPr="00673130" w:rsidRDefault="00E3785B" w:rsidP="002E057A">
      <w:pPr>
        <w:rPr>
          <w:rFonts w:asciiTheme="majorHAnsi" w:hAnsiTheme="majorHAnsi" w:cs="Calibri"/>
          <w:b/>
          <w:u w:val="single"/>
        </w:rPr>
      </w:pPr>
      <w:r w:rsidRPr="00673130">
        <w:rPr>
          <w:rFonts w:asciiTheme="majorHAnsi" w:hAnsiTheme="majorHAnsi" w:cs="Calibri"/>
          <w:b/>
          <w:u w:val="single"/>
        </w:rPr>
        <w:t>Identifying need.</w:t>
      </w:r>
    </w:p>
    <w:p w:rsidR="00E3785B" w:rsidRPr="00673130" w:rsidRDefault="00E3785B" w:rsidP="002E057A">
      <w:pPr>
        <w:rPr>
          <w:rFonts w:asciiTheme="majorHAnsi" w:hAnsiTheme="majorHAnsi"/>
        </w:rPr>
      </w:pPr>
      <w:r w:rsidRPr="00673130">
        <w:rPr>
          <w:rFonts w:asciiTheme="majorHAnsi" w:hAnsiTheme="majorHAnsi"/>
        </w:rPr>
        <w:t xml:space="preserve">The four areas of special educational needs are: </w:t>
      </w:r>
    </w:p>
    <w:p w:rsidR="00E3785B" w:rsidRPr="00673130" w:rsidRDefault="00E3785B" w:rsidP="002E057A">
      <w:pPr>
        <w:rPr>
          <w:rFonts w:asciiTheme="majorHAnsi" w:hAnsiTheme="majorHAnsi"/>
        </w:rPr>
      </w:pPr>
      <w:r w:rsidRPr="00673130">
        <w:rPr>
          <w:rFonts w:asciiTheme="majorHAnsi" w:hAnsiTheme="majorHAnsi"/>
        </w:rPr>
        <w:sym w:font="Symbol" w:char="F0B7"/>
      </w:r>
      <w:r w:rsidRPr="00673130">
        <w:rPr>
          <w:rFonts w:asciiTheme="majorHAnsi" w:hAnsiTheme="majorHAnsi"/>
        </w:rPr>
        <w:t xml:space="preserve"> Communication and interaction; </w:t>
      </w:r>
    </w:p>
    <w:p w:rsidR="00E3785B" w:rsidRPr="00673130" w:rsidRDefault="00E3785B" w:rsidP="002E057A">
      <w:pPr>
        <w:rPr>
          <w:rFonts w:asciiTheme="majorHAnsi" w:hAnsiTheme="majorHAnsi"/>
        </w:rPr>
      </w:pPr>
      <w:r w:rsidRPr="00673130">
        <w:rPr>
          <w:rFonts w:asciiTheme="majorHAnsi" w:hAnsiTheme="majorHAnsi"/>
        </w:rPr>
        <w:sym w:font="Symbol" w:char="F0B7"/>
      </w:r>
      <w:r w:rsidRPr="00673130">
        <w:rPr>
          <w:rFonts w:asciiTheme="majorHAnsi" w:hAnsiTheme="majorHAnsi"/>
        </w:rPr>
        <w:t xml:space="preserve"> Cognition and learning; </w:t>
      </w:r>
    </w:p>
    <w:p w:rsidR="00E3785B" w:rsidRPr="00673130" w:rsidRDefault="00E3785B" w:rsidP="002E057A">
      <w:pPr>
        <w:rPr>
          <w:rFonts w:asciiTheme="majorHAnsi" w:hAnsiTheme="majorHAnsi"/>
        </w:rPr>
      </w:pPr>
      <w:r w:rsidRPr="00673130">
        <w:rPr>
          <w:rFonts w:asciiTheme="majorHAnsi" w:hAnsiTheme="majorHAnsi"/>
        </w:rPr>
        <w:sym w:font="Symbol" w:char="F0B7"/>
      </w:r>
      <w:r w:rsidRPr="00673130">
        <w:rPr>
          <w:rFonts w:asciiTheme="majorHAnsi" w:hAnsiTheme="majorHAnsi"/>
        </w:rPr>
        <w:t xml:space="preserve"> Social, mental and emotional health; and </w:t>
      </w:r>
    </w:p>
    <w:p w:rsidR="00E3785B" w:rsidRPr="00673130" w:rsidRDefault="00E3785B" w:rsidP="002E057A">
      <w:pPr>
        <w:rPr>
          <w:rFonts w:asciiTheme="majorHAnsi" w:hAnsiTheme="majorHAnsi"/>
        </w:rPr>
      </w:pPr>
      <w:r w:rsidRPr="00673130">
        <w:rPr>
          <w:rFonts w:asciiTheme="majorHAnsi" w:hAnsiTheme="majorHAnsi"/>
        </w:rPr>
        <w:sym w:font="Symbol" w:char="F0B7"/>
      </w:r>
      <w:r w:rsidRPr="00673130">
        <w:rPr>
          <w:rFonts w:asciiTheme="majorHAnsi" w:hAnsiTheme="majorHAnsi"/>
        </w:rPr>
        <w:t xml:space="preserve"> Sensory and/or physical. </w:t>
      </w:r>
      <w:r w:rsidR="00092E94" w:rsidRPr="00673130">
        <w:rPr>
          <w:rFonts w:asciiTheme="majorHAnsi" w:hAnsiTheme="majorHAnsi"/>
        </w:rPr>
        <w:t xml:space="preserve"> </w:t>
      </w:r>
      <w:r w:rsidRPr="00673130">
        <w:rPr>
          <w:rFonts w:asciiTheme="majorHAnsi" w:hAnsiTheme="majorHAnsi"/>
        </w:rPr>
        <w:t>(SEND Code of Practice 2014, p.85)</w:t>
      </w:r>
    </w:p>
    <w:p w:rsidR="00E3785B" w:rsidRPr="00673130" w:rsidRDefault="00E3785B" w:rsidP="002E057A">
      <w:pPr>
        <w:rPr>
          <w:rFonts w:asciiTheme="majorHAnsi" w:hAnsiTheme="majorHAnsi" w:cs="Arial"/>
          <w:sz w:val="28"/>
        </w:rPr>
      </w:pPr>
      <w:r w:rsidRPr="00673130">
        <w:rPr>
          <w:rFonts w:asciiTheme="majorHAnsi" w:hAnsiTheme="majorHAnsi" w:cs="Calibri"/>
        </w:rPr>
        <w:t>Children’s needs are identified and potential concerns are monitored by ongoing teacher assessments and monitoring of behaviour. The Inclusion team meet on a regular basis and the SENCo attends the fortnightly Enhancing Outcome Meetings with the class teacher and Assistant Head teacher</w:t>
      </w:r>
      <w:r w:rsidR="00E92084" w:rsidRPr="00673130">
        <w:rPr>
          <w:rFonts w:asciiTheme="majorHAnsi" w:hAnsiTheme="majorHAnsi" w:cs="Calibri"/>
        </w:rPr>
        <w:t>s</w:t>
      </w:r>
      <w:r w:rsidRPr="00673130">
        <w:rPr>
          <w:rFonts w:asciiTheme="majorHAnsi" w:hAnsiTheme="majorHAnsi" w:cs="Calibri"/>
        </w:rPr>
        <w:t>. At our Enhancing Outcome Meetings, the teacher raises any concerns they may have and strategies, resources or interventions are offered by the SENCo. We also make referrals to outside professionals and agencies if we continue to have concerns.</w:t>
      </w:r>
      <w:r w:rsidR="009D2FFD" w:rsidRPr="00673130">
        <w:rPr>
          <w:rFonts w:asciiTheme="majorHAnsi" w:hAnsiTheme="majorHAnsi" w:cs="Calibri"/>
        </w:rPr>
        <w:t xml:space="preserve"> Teachers can also complete a progress concern referral for the child to be discussed at the Inclusion Meeting.</w:t>
      </w:r>
      <w:r w:rsidRPr="00673130">
        <w:rPr>
          <w:rFonts w:asciiTheme="majorHAnsi" w:hAnsiTheme="majorHAnsi" w:cs="Calibri"/>
        </w:rPr>
        <w:t xml:space="preserve"> </w:t>
      </w:r>
    </w:p>
    <w:p w:rsidR="00092E94" w:rsidRPr="00673130" w:rsidRDefault="00092E94" w:rsidP="00092E94">
      <w:pPr>
        <w:jc w:val="both"/>
        <w:rPr>
          <w:rFonts w:asciiTheme="majorHAnsi" w:hAnsiTheme="majorHAnsi" w:cs="Arial"/>
          <w:sz w:val="28"/>
        </w:rPr>
      </w:pPr>
    </w:p>
    <w:p w:rsidR="00E92084" w:rsidRPr="00673130" w:rsidRDefault="00E92084" w:rsidP="00092E94">
      <w:pPr>
        <w:jc w:val="both"/>
        <w:rPr>
          <w:rFonts w:asciiTheme="majorHAnsi" w:hAnsiTheme="majorHAnsi" w:cs="Calibri"/>
          <w:b/>
          <w:u w:val="single"/>
        </w:rPr>
      </w:pPr>
      <w:r w:rsidRPr="00673130">
        <w:rPr>
          <w:rFonts w:asciiTheme="majorHAnsi" w:hAnsiTheme="majorHAnsi" w:cs="Calibri"/>
          <w:b/>
          <w:u w:val="single"/>
        </w:rPr>
        <w:t>Provision</w:t>
      </w:r>
    </w:p>
    <w:p w:rsidR="00AB2C6D" w:rsidRPr="00673130" w:rsidRDefault="00AB2C6D" w:rsidP="00092E94">
      <w:pPr>
        <w:jc w:val="both"/>
        <w:rPr>
          <w:rFonts w:asciiTheme="majorHAnsi" w:hAnsiTheme="majorHAnsi" w:cs="Calibri"/>
        </w:rPr>
      </w:pPr>
      <w:r w:rsidRPr="00673130">
        <w:rPr>
          <w:rFonts w:asciiTheme="majorHAnsi" w:hAnsiTheme="majorHAnsi" w:cs="Calibri"/>
        </w:rPr>
        <w:t>We ensure children with SEND have access to a range of provision to support their additional needs. All children are supported through the following:</w:t>
      </w:r>
    </w:p>
    <w:p w:rsidR="00AB2C6D" w:rsidRPr="00673130" w:rsidRDefault="00092E94" w:rsidP="00092E94">
      <w:pPr>
        <w:pStyle w:val="ListParagraph"/>
        <w:numPr>
          <w:ilvl w:val="0"/>
          <w:numId w:val="20"/>
        </w:numPr>
        <w:spacing w:after="240"/>
        <w:jc w:val="both"/>
        <w:rPr>
          <w:rFonts w:asciiTheme="majorHAnsi" w:hAnsiTheme="majorHAnsi" w:cs="Calibri"/>
        </w:rPr>
      </w:pPr>
      <w:r w:rsidRPr="00673130">
        <w:rPr>
          <w:rFonts w:asciiTheme="majorHAnsi" w:hAnsiTheme="majorHAnsi"/>
        </w:rPr>
        <w:t>Q</w:t>
      </w:r>
      <w:r w:rsidR="00AB2C6D" w:rsidRPr="00673130">
        <w:rPr>
          <w:rFonts w:asciiTheme="majorHAnsi" w:hAnsiTheme="majorHAnsi"/>
        </w:rPr>
        <w:t xml:space="preserve">uality-first teaching; </w:t>
      </w:r>
    </w:p>
    <w:p w:rsidR="00092E94" w:rsidRPr="00673130" w:rsidRDefault="00092E94" w:rsidP="00092E94">
      <w:pPr>
        <w:pStyle w:val="ListParagraph"/>
        <w:numPr>
          <w:ilvl w:val="0"/>
          <w:numId w:val="20"/>
        </w:numPr>
        <w:spacing w:after="240"/>
        <w:jc w:val="both"/>
        <w:rPr>
          <w:rFonts w:asciiTheme="majorHAnsi" w:hAnsiTheme="majorHAnsi" w:cs="Calibri"/>
        </w:rPr>
      </w:pPr>
      <w:r w:rsidRPr="00673130">
        <w:rPr>
          <w:rFonts w:asciiTheme="majorHAnsi" w:hAnsiTheme="majorHAnsi"/>
        </w:rPr>
        <w:t>D</w:t>
      </w:r>
      <w:r w:rsidR="00AB2C6D" w:rsidRPr="00673130">
        <w:rPr>
          <w:rFonts w:asciiTheme="majorHAnsi" w:hAnsiTheme="majorHAnsi"/>
        </w:rPr>
        <w:t xml:space="preserve">ifferentiation of work; </w:t>
      </w:r>
    </w:p>
    <w:p w:rsidR="00AB2C6D" w:rsidRPr="00673130" w:rsidRDefault="00092E94" w:rsidP="00092E94">
      <w:pPr>
        <w:pStyle w:val="ListParagraph"/>
        <w:numPr>
          <w:ilvl w:val="0"/>
          <w:numId w:val="20"/>
        </w:numPr>
        <w:spacing w:after="240"/>
        <w:jc w:val="both"/>
        <w:rPr>
          <w:rFonts w:asciiTheme="majorHAnsi" w:hAnsiTheme="majorHAnsi" w:cs="Calibri"/>
        </w:rPr>
      </w:pPr>
      <w:r w:rsidRPr="00673130">
        <w:rPr>
          <w:rFonts w:asciiTheme="majorHAnsi" w:hAnsiTheme="majorHAnsi"/>
        </w:rPr>
        <w:t>T</w:t>
      </w:r>
      <w:r w:rsidR="00AB2C6D" w:rsidRPr="00673130">
        <w:rPr>
          <w:rFonts w:asciiTheme="majorHAnsi" w:hAnsiTheme="majorHAnsi"/>
        </w:rPr>
        <w:t xml:space="preserve">argeted support within classroom; </w:t>
      </w:r>
    </w:p>
    <w:p w:rsidR="00E92084" w:rsidRPr="00673130" w:rsidRDefault="00AB2C6D" w:rsidP="00092E94">
      <w:pPr>
        <w:pStyle w:val="ListParagraph"/>
        <w:numPr>
          <w:ilvl w:val="0"/>
          <w:numId w:val="20"/>
        </w:numPr>
        <w:spacing w:after="240"/>
        <w:jc w:val="both"/>
        <w:rPr>
          <w:rFonts w:asciiTheme="majorHAnsi" w:hAnsiTheme="majorHAnsi" w:cs="Calibri"/>
          <w:sz w:val="22"/>
        </w:rPr>
      </w:pPr>
      <w:r w:rsidRPr="00673130">
        <w:rPr>
          <w:rFonts w:asciiTheme="majorHAnsi" w:hAnsiTheme="majorHAnsi"/>
        </w:rPr>
        <w:t>Selection of learning resources to cater for individual needs.</w:t>
      </w:r>
    </w:p>
    <w:p w:rsidR="00AB2C6D" w:rsidRPr="00673130" w:rsidRDefault="00AB2C6D" w:rsidP="002E057A">
      <w:pPr>
        <w:rPr>
          <w:rFonts w:asciiTheme="majorHAnsi" w:hAnsiTheme="majorHAnsi"/>
        </w:rPr>
      </w:pPr>
      <w:r w:rsidRPr="00673130">
        <w:rPr>
          <w:rFonts w:asciiTheme="majorHAnsi" w:hAnsiTheme="majorHAnsi"/>
        </w:rPr>
        <w:t>Pupils will be offered additional specialised support when it is clear that the well-differentiated curriculum</w:t>
      </w:r>
      <w:r w:rsidR="009D2FFD" w:rsidRPr="00673130">
        <w:rPr>
          <w:rFonts w:asciiTheme="majorHAnsi" w:hAnsiTheme="majorHAnsi"/>
        </w:rPr>
        <w:t xml:space="preserve"> and quality first teaching that is</w:t>
      </w:r>
      <w:r w:rsidRPr="00673130">
        <w:rPr>
          <w:rFonts w:asciiTheme="majorHAnsi" w:hAnsiTheme="majorHAnsi"/>
        </w:rPr>
        <w:t xml:space="preserve"> offered to all pupils is insufficient to meet their needs fully, (i.e. they have a special educational need as defined by the SEND Code of Practice 2014). This includes but is not limited to:</w:t>
      </w:r>
    </w:p>
    <w:p w:rsidR="00AB2C6D" w:rsidRPr="00673130" w:rsidRDefault="00AB2C6D" w:rsidP="00092E94">
      <w:pPr>
        <w:pStyle w:val="ListParagraph"/>
        <w:numPr>
          <w:ilvl w:val="0"/>
          <w:numId w:val="21"/>
        </w:numPr>
        <w:rPr>
          <w:rFonts w:asciiTheme="majorHAnsi" w:hAnsiTheme="majorHAnsi"/>
        </w:rPr>
      </w:pPr>
      <w:r w:rsidRPr="00673130">
        <w:rPr>
          <w:rFonts w:asciiTheme="majorHAnsi" w:hAnsiTheme="majorHAnsi"/>
        </w:rPr>
        <w:t>Specialised interventions</w:t>
      </w:r>
    </w:p>
    <w:p w:rsidR="00AB2C6D" w:rsidRPr="00673130" w:rsidRDefault="00AB2C6D" w:rsidP="00092E94">
      <w:pPr>
        <w:pStyle w:val="ListParagraph"/>
        <w:numPr>
          <w:ilvl w:val="0"/>
          <w:numId w:val="21"/>
        </w:numPr>
        <w:rPr>
          <w:rFonts w:asciiTheme="majorHAnsi" w:hAnsiTheme="majorHAnsi"/>
        </w:rPr>
      </w:pPr>
      <w:r w:rsidRPr="00673130">
        <w:rPr>
          <w:rFonts w:asciiTheme="majorHAnsi" w:hAnsiTheme="majorHAnsi"/>
        </w:rPr>
        <w:t>A specific and individual timetable</w:t>
      </w:r>
    </w:p>
    <w:p w:rsidR="00AB2C6D" w:rsidRPr="00673130" w:rsidRDefault="00AB2C6D" w:rsidP="00092E94">
      <w:pPr>
        <w:pStyle w:val="ListParagraph"/>
        <w:numPr>
          <w:ilvl w:val="0"/>
          <w:numId w:val="21"/>
        </w:numPr>
        <w:rPr>
          <w:rFonts w:asciiTheme="majorHAnsi" w:hAnsiTheme="majorHAnsi"/>
        </w:rPr>
      </w:pPr>
      <w:r w:rsidRPr="00673130">
        <w:rPr>
          <w:rFonts w:asciiTheme="majorHAnsi" w:hAnsiTheme="majorHAnsi"/>
        </w:rPr>
        <w:t>Outside professional involvement</w:t>
      </w:r>
    </w:p>
    <w:p w:rsidR="00AB2C6D" w:rsidRPr="00673130" w:rsidRDefault="00AB2C6D" w:rsidP="00092E94">
      <w:pPr>
        <w:pStyle w:val="ListParagraph"/>
        <w:numPr>
          <w:ilvl w:val="0"/>
          <w:numId w:val="21"/>
        </w:numPr>
        <w:rPr>
          <w:rFonts w:asciiTheme="majorHAnsi" w:hAnsiTheme="majorHAnsi"/>
        </w:rPr>
      </w:pPr>
      <w:r w:rsidRPr="00673130">
        <w:rPr>
          <w:rFonts w:asciiTheme="majorHAnsi" w:hAnsiTheme="majorHAnsi"/>
        </w:rPr>
        <w:t>Access to specialist equipment or resources</w:t>
      </w:r>
    </w:p>
    <w:p w:rsidR="00AB2C6D" w:rsidRPr="00673130" w:rsidRDefault="00AB2C6D" w:rsidP="00092E94">
      <w:pPr>
        <w:pStyle w:val="ListParagraph"/>
        <w:numPr>
          <w:ilvl w:val="0"/>
          <w:numId w:val="21"/>
        </w:numPr>
        <w:rPr>
          <w:rFonts w:asciiTheme="majorHAnsi" w:hAnsiTheme="majorHAnsi"/>
        </w:rPr>
      </w:pPr>
      <w:r w:rsidRPr="00673130">
        <w:rPr>
          <w:rFonts w:asciiTheme="majorHAnsi" w:hAnsiTheme="majorHAnsi"/>
        </w:rPr>
        <w:t xml:space="preserve">Learning breaks </w:t>
      </w:r>
    </w:p>
    <w:p w:rsidR="00AB2C6D" w:rsidRPr="00673130" w:rsidRDefault="00AB2C6D" w:rsidP="00092E94">
      <w:pPr>
        <w:pStyle w:val="ListParagraph"/>
        <w:numPr>
          <w:ilvl w:val="0"/>
          <w:numId w:val="21"/>
        </w:numPr>
        <w:rPr>
          <w:rFonts w:asciiTheme="majorHAnsi" w:hAnsiTheme="majorHAnsi"/>
        </w:rPr>
      </w:pPr>
      <w:r w:rsidRPr="00673130">
        <w:rPr>
          <w:rFonts w:asciiTheme="majorHAnsi" w:hAnsiTheme="majorHAnsi"/>
        </w:rPr>
        <w:t xml:space="preserve">Discussion around catering for specific needs for individual children </w:t>
      </w:r>
    </w:p>
    <w:p w:rsidR="00AB2C6D" w:rsidRPr="00673130" w:rsidRDefault="00AB2C6D" w:rsidP="002E057A">
      <w:pPr>
        <w:rPr>
          <w:rFonts w:asciiTheme="majorHAnsi" w:hAnsiTheme="majorHAnsi"/>
        </w:rPr>
      </w:pPr>
    </w:p>
    <w:p w:rsidR="00655141" w:rsidRPr="00673130" w:rsidRDefault="00655141" w:rsidP="00092E94">
      <w:pPr>
        <w:tabs>
          <w:tab w:val="left" w:pos="2880"/>
        </w:tabs>
        <w:rPr>
          <w:rFonts w:asciiTheme="majorHAnsi" w:hAnsiTheme="majorHAnsi" w:cs="Calibri"/>
          <w:b/>
          <w:u w:val="single"/>
        </w:rPr>
      </w:pPr>
      <w:r w:rsidRPr="00673130">
        <w:rPr>
          <w:rFonts w:asciiTheme="majorHAnsi" w:hAnsiTheme="majorHAnsi" w:cs="Calibri"/>
          <w:b/>
          <w:u w:val="single"/>
        </w:rPr>
        <w:t xml:space="preserve">Roles and Responsibilities. </w:t>
      </w:r>
    </w:p>
    <w:p w:rsidR="002E057A" w:rsidRPr="00673130" w:rsidRDefault="007C4A03" w:rsidP="007C4A03">
      <w:pPr>
        <w:rPr>
          <w:rFonts w:asciiTheme="majorHAnsi" w:hAnsiTheme="majorHAnsi" w:cs="Calibri"/>
        </w:rPr>
      </w:pPr>
      <w:r w:rsidRPr="00673130">
        <w:rPr>
          <w:rFonts w:asciiTheme="majorHAnsi" w:hAnsiTheme="majorHAnsi" w:cs="Calibri"/>
        </w:rPr>
        <w:t xml:space="preserve">The </w:t>
      </w:r>
      <w:r w:rsidR="002E057A" w:rsidRPr="00673130">
        <w:rPr>
          <w:rFonts w:asciiTheme="majorHAnsi" w:hAnsiTheme="majorHAnsi" w:cs="Calibri"/>
        </w:rPr>
        <w:t>SENCo is the designated teacher</w:t>
      </w:r>
      <w:r w:rsidRPr="00673130">
        <w:rPr>
          <w:rFonts w:asciiTheme="majorHAnsi" w:hAnsiTheme="majorHAnsi" w:cs="Calibri"/>
        </w:rPr>
        <w:t xml:space="preserve"> with responsibility for SEND</w:t>
      </w:r>
      <w:r w:rsidR="00655141" w:rsidRPr="00673130">
        <w:rPr>
          <w:rFonts w:asciiTheme="majorHAnsi" w:hAnsiTheme="majorHAnsi" w:cs="Calibri"/>
        </w:rPr>
        <w:t xml:space="preserve"> across the school</w:t>
      </w:r>
      <w:r w:rsidRPr="00673130">
        <w:rPr>
          <w:rFonts w:asciiTheme="majorHAnsi" w:hAnsiTheme="majorHAnsi" w:cs="Calibri"/>
        </w:rPr>
        <w:t xml:space="preserve"> and is </w:t>
      </w:r>
      <w:r w:rsidR="002E057A" w:rsidRPr="00673130">
        <w:rPr>
          <w:rFonts w:asciiTheme="majorHAnsi" w:hAnsiTheme="majorHAnsi" w:cs="Calibri"/>
        </w:rPr>
        <w:t>responsible for:</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Overseeing the day to day operation of the school’s SEND policy</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Co-ordinating provision for children with SEND</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Liaising with parents of children with SEND</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Liaising with and advising staff, including class teachers</w:t>
      </w:r>
      <w:r w:rsidR="00E92084" w:rsidRPr="00673130">
        <w:rPr>
          <w:rFonts w:asciiTheme="majorHAnsi" w:hAnsiTheme="majorHAnsi" w:cs="Calibri"/>
        </w:rPr>
        <w:t xml:space="preserve"> and support staff</w:t>
      </w:r>
      <w:r w:rsidRPr="00673130">
        <w:rPr>
          <w:rFonts w:asciiTheme="majorHAnsi" w:hAnsiTheme="majorHAnsi" w:cs="Calibri"/>
        </w:rPr>
        <w:t xml:space="preserve"> </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Overseeing the records of children with SEND</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Contributing to the in-service training of staff</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Attending training and keeping informed of new initiatives</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Liaising with external agencies including the LA’s support and educational psychology services, health and social services and voluntary bodies</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Attend LA and Partnership meetings, training sessions including accreditation in line with national expectations</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Maintaining the SEND register and related records</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Assessing and observing pupils with SEND</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Liaising with the SEND Governor</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Reporting to the Head Teacher who has overall responsibility for SEND within the school</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To provide an action plan which is reviewed termly</w:t>
      </w:r>
    </w:p>
    <w:p w:rsidR="00655141" w:rsidRPr="00673130" w:rsidRDefault="00655141"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To complete statutory paperwork such as EHC needs assessments and Annual Reviews</w:t>
      </w:r>
    </w:p>
    <w:p w:rsidR="00655141" w:rsidRPr="00673130" w:rsidRDefault="00655141"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Hold termly IEP meetings with parents and teachers to discuss targets</w:t>
      </w:r>
    </w:p>
    <w:p w:rsidR="00655141" w:rsidRPr="00673130" w:rsidRDefault="00E92084"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Attend fortnightly Enhancing Outcomes Meetings</w:t>
      </w:r>
    </w:p>
    <w:p w:rsidR="00E92084" w:rsidRPr="00673130" w:rsidRDefault="00E92084"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Overall overseeing of the running of our ARP.</w:t>
      </w:r>
    </w:p>
    <w:p w:rsidR="002E057A" w:rsidRPr="00673130" w:rsidRDefault="002E057A" w:rsidP="002E057A">
      <w:pPr>
        <w:rPr>
          <w:rFonts w:asciiTheme="majorHAnsi" w:hAnsiTheme="majorHAnsi" w:cs="Calibri"/>
          <w:b/>
        </w:rPr>
      </w:pPr>
    </w:p>
    <w:p w:rsidR="002E057A" w:rsidRPr="00673130" w:rsidRDefault="002E057A" w:rsidP="002E057A">
      <w:pPr>
        <w:rPr>
          <w:rFonts w:asciiTheme="majorHAnsi" w:hAnsiTheme="majorHAnsi" w:cs="Calibri"/>
          <w:u w:val="single"/>
        </w:rPr>
      </w:pPr>
      <w:r w:rsidRPr="00673130">
        <w:rPr>
          <w:rFonts w:asciiTheme="majorHAnsi" w:hAnsiTheme="majorHAnsi" w:cs="Calibri"/>
          <w:u w:val="single"/>
        </w:rPr>
        <w:t>Role of SEND Governor</w:t>
      </w:r>
    </w:p>
    <w:p w:rsidR="002E057A" w:rsidRPr="00673130" w:rsidRDefault="002E057A" w:rsidP="002E057A">
      <w:pPr>
        <w:rPr>
          <w:rFonts w:asciiTheme="majorHAnsi" w:hAnsiTheme="majorHAnsi" w:cs="Calibri"/>
        </w:rPr>
      </w:pPr>
      <w:r w:rsidRPr="00673130">
        <w:rPr>
          <w:rFonts w:asciiTheme="majorHAnsi" w:hAnsiTheme="majorHAnsi" w:cs="Calibri"/>
        </w:rPr>
        <w:t>The SEND Governor is responsible for:</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Collaborating with the Head Teacher and Inclusion Team to ensure relevant information is communicated to the Governing Body (GB) to enable the GB  to fulfil its role in evaluating the success of the education which is provided to pupils with SEND</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Assisting and advising the GB on fulfilling its SEND responsibilities</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Monitoring the quality of SEND provision through termly meeting with the SENCo</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Ensuring the Inclusion Team is adhering to the 2014 Code of Practice</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Attending training keeping informed of new initiatives</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Dealing with complaints concerning provision for pupils with SEND</w:t>
      </w:r>
    </w:p>
    <w:p w:rsidR="002E057A" w:rsidRPr="00673130" w:rsidRDefault="002E057A" w:rsidP="002E057A">
      <w:pPr>
        <w:ind w:left="720"/>
        <w:contextualSpacing/>
        <w:rPr>
          <w:rFonts w:asciiTheme="majorHAnsi" w:hAnsiTheme="majorHAnsi" w:cs="Calibri"/>
        </w:rPr>
      </w:pPr>
    </w:p>
    <w:p w:rsidR="002E057A" w:rsidRPr="00673130" w:rsidRDefault="002E057A" w:rsidP="002E057A">
      <w:pPr>
        <w:rPr>
          <w:rFonts w:asciiTheme="majorHAnsi" w:hAnsiTheme="majorHAnsi" w:cs="Calibri"/>
          <w:u w:val="single"/>
        </w:rPr>
      </w:pPr>
      <w:r w:rsidRPr="00673130">
        <w:rPr>
          <w:rFonts w:asciiTheme="majorHAnsi" w:hAnsiTheme="majorHAnsi" w:cs="Calibri"/>
          <w:u w:val="single"/>
        </w:rPr>
        <w:t>Role of Class Teacher</w:t>
      </w:r>
    </w:p>
    <w:p w:rsidR="002E057A" w:rsidRPr="00673130" w:rsidRDefault="002E057A" w:rsidP="002E057A">
      <w:pPr>
        <w:numPr>
          <w:ilvl w:val="0"/>
          <w:numId w:val="9"/>
        </w:numPr>
        <w:spacing w:after="0" w:line="240" w:lineRule="auto"/>
        <w:contextualSpacing/>
        <w:rPr>
          <w:rFonts w:asciiTheme="majorHAnsi" w:hAnsiTheme="majorHAnsi" w:cs="Calibri"/>
          <w:b/>
        </w:rPr>
      </w:pPr>
      <w:r w:rsidRPr="00673130">
        <w:rPr>
          <w:rFonts w:asciiTheme="majorHAnsi" w:hAnsiTheme="majorHAnsi" w:cs="Calibri"/>
        </w:rPr>
        <w:t>Include children with SEND in the classroom and provide a differentiated, accessible curriculum</w:t>
      </w:r>
    </w:p>
    <w:p w:rsidR="002E057A" w:rsidRPr="00673130" w:rsidRDefault="002E057A" w:rsidP="002E057A">
      <w:pPr>
        <w:numPr>
          <w:ilvl w:val="0"/>
          <w:numId w:val="9"/>
        </w:numPr>
        <w:spacing w:after="0" w:line="240" w:lineRule="auto"/>
        <w:contextualSpacing/>
        <w:rPr>
          <w:rFonts w:asciiTheme="majorHAnsi" w:hAnsiTheme="majorHAnsi" w:cs="Calibri"/>
          <w:b/>
        </w:rPr>
      </w:pPr>
      <w:r w:rsidRPr="00673130">
        <w:rPr>
          <w:rFonts w:asciiTheme="majorHAnsi" w:hAnsiTheme="majorHAnsi" w:cs="Calibri"/>
        </w:rPr>
        <w:t>Be aware of this policy with regard to procedures for identifying, monitoring and supporting children with SEND</w:t>
      </w:r>
    </w:p>
    <w:p w:rsidR="002E057A" w:rsidRPr="00673130" w:rsidRDefault="002E057A" w:rsidP="002E057A">
      <w:pPr>
        <w:numPr>
          <w:ilvl w:val="0"/>
          <w:numId w:val="9"/>
        </w:numPr>
        <w:spacing w:after="0" w:line="240" w:lineRule="auto"/>
        <w:contextualSpacing/>
        <w:rPr>
          <w:rFonts w:asciiTheme="majorHAnsi" w:hAnsiTheme="majorHAnsi" w:cs="Calibri"/>
          <w:b/>
        </w:rPr>
      </w:pPr>
      <w:r w:rsidRPr="00673130">
        <w:rPr>
          <w:rFonts w:asciiTheme="majorHAnsi" w:hAnsiTheme="majorHAnsi" w:cs="Calibri"/>
        </w:rPr>
        <w:t>Giving feedback to parents of children with SEND</w:t>
      </w:r>
    </w:p>
    <w:p w:rsidR="009D2FFD" w:rsidRPr="00673130" w:rsidRDefault="009D2FFD" w:rsidP="002E057A">
      <w:pPr>
        <w:numPr>
          <w:ilvl w:val="0"/>
          <w:numId w:val="9"/>
        </w:numPr>
        <w:spacing w:after="0" w:line="240" w:lineRule="auto"/>
        <w:contextualSpacing/>
        <w:rPr>
          <w:rFonts w:asciiTheme="majorHAnsi" w:hAnsiTheme="majorHAnsi" w:cs="Calibri"/>
          <w:b/>
        </w:rPr>
      </w:pPr>
      <w:r w:rsidRPr="00673130">
        <w:rPr>
          <w:rFonts w:asciiTheme="majorHAnsi" w:hAnsiTheme="majorHAnsi" w:cs="Calibri"/>
        </w:rPr>
        <w:t>Know the children’s outcomes from their EHCP and Passport (IEP)</w:t>
      </w:r>
    </w:p>
    <w:p w:rsidR="009D2FFD" w:rsidRPr="00673130" w:rsidRDefault="009D2FFD" w:rsidP="002E057A">
      <w:pPr>
        <w:numPr>
          <w:ilvl w:val="0"/>
          <w:numId w:val="9"/>
        </w:numPr>
        <w:spacing w:after="0" w:line="240" w:lineRule="auto"/>
        <w:contextualSpacing/>
        <w:rPr>
          <w:rFonts w:asciiTheme="majorHAnsi" w:hAnsiTheme="majorHAnsi" w:cs="Calibri"/>
          <w:b/>
        </w:rPr>
      </w:pPr>
      <w:r w:rsidRPr="00673130">
        <w:rPr>
          <w:rFonts w:asciiTheme="majorHAnsi" w:hAnsiTheme="majorHAnsi" w:cs="Calibri"/>
        </w:rPr>
        <w:t>Take an active role in reviewing and setting targets with the SENCo</w:t>
      </w:r>
    </w:p>
    <w:p w:rsidR="002E057A" w:rsidRPr="00673130" w:rsidRDefault="002E057A" w:rsidP="002E057A">
      <w:pPr>
        <w:ind w:left="720"/>
        <w:contextualSpacing/>
        <w:rPr>
          <w:rFonts w:asciiTheme="majorHAnsi" w:hAnsiTheme="majorHAnsi" w:cs="Calibri"/>
          <w:b/>
        </w:rPr>
      </w:pPr>
    </w:p>
    <w:p w:rsidR="002E057A" w:rsidRPr="00673130" w:rsidRDefault="002E057A" w:rsidP="002E057A">
      <w:pPr>
        <w:rPr>
          <w:rFonts w:asciiTheme="majorHAnsi" w:hAnsiTheme="majorHAnsi" w:cs="Calibri"/>
          <w:u w:val="single"/>
        </w:rPr>
      </w:pPr>
      <w:r w:rsidRPr="00673130">
        <w:rPr>
          <w:rFonts w:asciiTheme="majorHAnsi" w:hAnsiTheme="majorHAnsi" w:cs="Calibri"/>
          <w:u w:val="single"/>
        </w:rPr>
        <w:t xml:space="preserve">Role of </w:t>
      </w:r>
      <w:r w:rsidR="00A463FF" w:rsidRPr="00673130">
        <w:rPr>
          <w:rFonts w:asciiTheme="majorHAnsi" w:hAnsiTheme="majorHAnsi" w:cs="Calibri"/>
          <w:u w:val="single"/>
        </w:rPr>
        <w:t>Support Staff</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Be aware of this policy with regard to procedures for identifying, monitoring and supporting children with SEND</w:t>
      </w:r>
    </w:p>
    <w:p w:rsidR="00A463FF" w:rsidRPr="00673130" w:rsidRDefault="00A463FF"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Have an awareness of any particular difficulties and current targets.</w:t>
      </w:r>
    </w:p>
    <w:p w:rsidR="00E92084" w:rsidRPr="00673130" w:rsidRDefault="00E92084"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 xml:space="preserve">Have an awareness of children’s Educational Heath and Care Plans. </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To plan and resource designated interventions</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Give feedback to teachers and the Inclusion Team about pupils response to tasks and strategies</w:t>
      </w:r>
    </w:p>
    <w:p w:rsidR="002E057A" w:rsidRPr="00673130" w:rsidRDefault="002E057A" w:rsidP="002E057A">
      <w:pPr>
        <w:numPr>
          <w:ilvl w:val="0"/>
          <w:numId w:val="9"/>
        </w:numPr>
        <w:spacing w:after="0" w:line="240" w:lineRule="auto"/>
        <w:contextualSpacing/>
        <w:rPr>
          <w:rFonts w:asciiTheme="majorHAnsi" w:hAnsiTheme="majorHAnsi" w:cs="Calibri"/>
        </w:rPr>
      </w:pPr>
      <w:r w:rsidRPr="00673130">
        <w:rPr>
          <w:rFonts w:asciiTheme="majorHAnsi" w:hAnsiTheme="majorHAnsi" w:cs="Calibri"/>
        </w:rPr>
        <w:t>To monitor and evaluate designated interventions</w:t>
      </w:r>
    </w:p>
    <w:p w:rsidR="002E057A" w:rsidRPr="00673130" w:rsidRDefault="002E057A" w:rsidP="002E057A">
      <w:pPr>
        <w:ind w:left="720"/>
        <w:contextualSpacing/>
        <w:rPr>
          <w:rFonts w:asciiTheme="majorHAnsi" w:hAnsiTheme="majorHAnsi" w:cs="Calibri"/>
        </w:rPr>
      </w:pPr>
    </w:p>
    <w:p w:rsidR="002E057A" w:rsidRPr="00673130" w:rsidRDefault="002E057A" w:rsidP="002E057A">
      <w:pPr>
        <w:rPr>
          <w:rFonts w:asciiTheme="majorHAnsi" w:hAnsiTheme="majorHAnsi" w:cs="Calibri"/>
          <w:b/>
        </w:rPr>
      </w:pPr>
      <w:r w:rsidRPr="00673130">
        <w:rPr>
          <w:rFonts w:asciiTheme="majorHAnsi" w:hAnsiTheme="majorHAnsi" w:cs="Calibri"/>
          <w:b/>
        </w:rPr>
        <w:t>Working in Partnership</w:t>
      </w:r>
    </w:p>
    <w:p w:rsidR="002E057A" w:rsidRPr="00673130" w:rsidRDefault="002E057A" w:rsidP="002E057A">
      <w:pPr>
        <w:jc w:val="both"/>
        <w:rPr>
          <w:rFonts w:asciiTheme="majorHAnsi" w:hAnsiTheme="majorHAnsi" w:cs="Calibri"/>
        </w:rPr>
      </w:pPr>
      <w:r w:rsidRPr="00673130">
        <w:rPr>
          <w:rFonts w:asciiTheme="majorHAnsi" w:hAnsiTheme="majorHAnsi" w:cs="Calibri"/>
        </w:rPr>
        <w:t xml:space="preserve">The school values the partnership with all parents and encourages them to play an active role in their child’s education. Volunteers are welcome in school to help with reading and other projects.  The Home School Liaison Book enables parents to have communication with teachers and teachers are available at the end of the school day for short discussions or a telephone call to arrange a convenient time for a longer discussion. If teachers have concerns about the progress of a child their first step will be to discuss it with parents to ensure clarity from the start of the process.  Parents of children on the SEND register are invited into school termly to review their child’s </w:t>
      </w:r>
      <w:r w:rsidR="00E92084" w:rsidRPr="00673130">
        <w:rPr>
          <w:rFonts w:asciiTheme="majorHAnsi" w:hAnsiTheme="majorHAnsi" w:cs="Calibri"/>
        </w:rPr>
        <w:t>Passport (IEP)</w:t>
      </w:r>
      <w:r w:rsidRPr="00673130">
        <w:rPr>
          <w:rFonts w:asciiTheme="majorHAnsi" w:hAnsiTheme="majorHAnsi" w:cs="Calibri"/>
        </w:rPr>
        <w:t xml:space="preserve"> with the class teacher</w:t>
      </w:r>
      <w:r w:rsidR="00E92084" w:rsidRPr="00673130">
        <w:rPr>
          <w:rFonts w:asciiTheme="majorHAnsi" w:hAnsiTheme="majorHAnsi" w:cs="Calibri"/>
        </w:rPr>
        <w:t xml:space="preserve"> and SENCo</w:t>
      </w:r>
      <w:r w:rsidRPr="00673130">
        <w:rPr>
          <w:rFonts w:asciiTheme="majorHAnsi" w:hAnsiTheme="majorHAnsi" w:cs="Calibri"/>
        </w:rPr>
        <w:t xml:space="preserve">.  Parents of children with </w:t>
      </w:r>
      <w:r w:rsidR="009F25CB" w:rsidRPr="00673130">
        <w:rPr>
          <w:rFonts w:asciiTheme="majorHAnsi" w:hAnsiTheme="majorHAnsi" w:cs="Calibri"/>
        </w:rPr>
        <w:t xml:space="preserve">an </w:t>
      </w:r>
      <w:r w:rsidRPr="00673130">
        <w:rPr>
          <w:rFonts w:asciiTheme="majorHAnsi" w:hAnsiTheme="majorHAnsi" w:cs="Calibri"/>
        </w:rPr>
        <w:t>Education Health and Care Plan (EHCP</w:t>
      </w:r>
      <w:r w:rsidR="009F25CB" w:rsidRPr="00673130">
        <w:rPr>
          <w:rFonts w:asciiTheme="majorHAnsi" w:hAnsiTheme="majorHAnsi" w:cs="Calibri"/>
        </w:rPr>
        <w:t xml:space="preserve">) </w:t>
      </w:r>
      <w:r w:rsidRPr="00673130">
        <w:rPr>
          <w:rFonts w:asciiTheme="majorHAnsi" w:hAnsiTheme="majorHAnsi" w:cs="Calibri"/>
        </w:rPr>
        <w:t>have an Annual Review Meeting where the child’s progress</w:t>
      </w:r>
      <w:r w:rsidR="00E92084" w:rsidRPr="00673130">
        <w:rPr>
          <w:rFonts w:asciiTheme="majorHAnsi" w:hAnsiTheme="majorHAnsi" w:cs="Calibri"/>
        </w:rPr>
        <w:t xml:space="preserve"> against their current outcomes are</w:t>
      </w:r>
      <w:r w:rsidRPr="00673130">
        <w:rPr>
          <w:rFonts w:asciiTheme="majorHAnsi" w:hAnsiTheme="majorHAnsi" w:cs="Calibri"/>
        </w:rPr>
        <w:t xml:space="preserve"> discussed and</w:t>
      </w:r>
      <w:r w:rsidR="00E92084" w:rsidRPr="00673130">
        <w:rPr>
          <w:rFonts w:asciiTheme="majorHAnsi" w:hAnsiTheme="majorHAnsi" w:cs="Calibri"/>
        </w:rPr>
        <w:t xml:space="preserve"> the appropriate paperwork is sent</w:t>
      </w:r>
      <w:r w:rsidRPr="00673130">
        <w:rPr>
          <w:rFonts w:asciiTheme="majorHAnsi" w:hAnsiTheme="majorHAnsi" w:cs="Calibri"/>
        </w:rPr>
        <w:t xml:space="preserve"> to the LA.  Parents are invited in to school to discuss various strategies available for helping their child at home.</w:t>
      </w:r>
    </w:p>
    <w:p w:rsidR="002E057A" w:rsidRPr="00673130" w:rsidRDefault="002E057A" w:rsidP="002E057A">
      <w:pPr>
        <w:jc w:val="both"/>
        <w:rPr>
          <w:rFonts w:asciiTheme="majorHAnsi" w:hAnsiTheme="majorHAnsi" w:cs="Calibri"/>
        </w:rPr>
      </w:pPr>
      <w:r w:rsidRPr="00673130">
        <w:rPr>
          <w:rFonts w:asciiTheme="majorHAnsi" w:hAnsiTheme="majorHAnsi" w:cs="Calibri"/>
        </w:rPr>
        <w:t>Children are also consulted about their learning and preferences.  Child views are sought for all SEND meetings with parents, including the Annual Review.</w:t>
      </w:r>
    </w:p>
    <w:p w:rsidR="002E057A" w:rsidRPr="00673130" w:rsidRDefault="002E057A" w:rsidP="002E057A">
      <w:pPr>
        <w:rPr>
          <w:rFonts w:asciiTheme="majorHAnsi" w:hAnsiTheme="majorHAnsi" w:cs="Calibri"/>
          <w:b/>
          <w:u w:val="single"/>
        </w:rPr>
      </w:pPr>
      <w:r w:rsidRPr="00673130">
        <w:rPr>
          <w:rFonts w:asciiTheme="majorHAnsi" w:hAnsiTheme="majorHAnsi" w:cs="Calibri"/>
          <w:b/>
          <w:u w:val="single"/>
        </w:rPr>
        <w:t>Allocation of Resources</w:t>
      </w:r>
    </w:p>
    <w:p w:rsidR="002E057A" w:rsidRPr="00673130" w:rsidRDefault="002E057A" w:rsidP="009D2FFD">
      <w:pPr>
        <w:spacing w:after="0" w:line="240" w:lineRule="auto"/>
        <w:contextualSpacing/>
        <w:rPr>
          <w:rFonts w:asciiTheme="majorHAnsi" w:hAnsiTheme="majorHAnsi" w:cs="Calibri"/>
          <w:b/>
          <w:u w:val="single"/>
        </w:rPr>
      </w:pPr>
      <w:r w:rsidRPr="00673130">
        <w:rPr>
          <w:rFonts w:asciiTheme="majorHAnsi" w:hAnsiTheme="majorHAnsi" w:cs="Calibri"/>
          <w:b/>
          <w:u w:val="single"/>
        </w:rPr>
        <w:t>Training</w:t>
      </w:r>
    </w:p>
    <w:p w:rsidR="002E057A" w:rsidRPr="00673130" w:rsidRDefault="009D2FFD" w:rsidP="00092E94">
      <w:pPr>
        <w:numPr>
          <w:ilvl w:val="1"/>
          <w:numId w:val="11"/>
        </w:numPr>
        <w:tabs>
          <w:tab w:val="left" w:pos="1134"/>
        </w:tabs>
        <w:spacing w:after="0" w:line="240" w:lineRule="auto"/>
        <w:ind w:left="1134" w:hanging="283"/>
        <w:contextualSpacing/>
        <w:rPr>
          <w:rFonts w:asciiTheme="majorHAnsi" w:hAnsiTheme="majorHAnsi" w:cs="Calibri"/>
        </w:rPr>
      </w:pPr>
      <w:r w:rsidRPr="00673130">
        <w:rPr>
          <w:rFonts w:asciiTheme="majorHAnsi" w:hAnsiTheme="majorHAnsi" w:cs="Calibri"/>
        </w:rPr>
        <w:t>W</w:t>
      </w:r>
      <w:r w:rsidR="002E057A" w:rsidRPr="00673130">
        <w:rPr>
          <w:rFonts w:asciiTheme="majorHAnsi" w:hAnsiTheme="majorHAnsi" w:cs="Calibri"/>
        </w:rPr>
        <w:t>hole staff training to disseminate knowledge, strategies and experience, to ensure consistency of the school’s approach for children with SEND</w:t>
      </w:r>
    </w:p>
    <w:p w:rsidR="002E057A" w:rsidRPr="00673130" w:rsidRDefault="002E057A" w:rsidP="00092E94">
      <w:pPr>
        <w:numPr>
          <w:ilvl w:val="1"/>
          <w:numId w:val="11"/>
        </w:numPr>
        <w:spacing w:after="0" w:line="240" w:lineRule="auto"/>
        <w:ind w:left="1134"/>
        <w:contextualSpacing/>
        <w:rPr>
          <w:rFonts w:asciiTheme="majorHAnsi" w:hAnsiTheme="majorHAnsi" w:cs="Calibri"/>
        </w:rPr>
      </w:pPr>
      <w:r w:rsidRPr="00673130">
        <w:rPr>
          <w:rFonts w:asciiTheme="majorHAnsi" w:hAnsiTheme="majorHAnsi" w:cs="Calibri"/>
        </w:rPr>
        <w:t>Individual teachers and support staff to attend training courses that are relevant to the needs of specific children</w:t>
      </w:r>
    </w:p>
    <w:p w:rsidR="002E057A" w:rsidRPr="00673130" w:rsidRDefault="002E057A" w:rsidP="00092E94">
      <w:pPr>
        <w:numPr>
          <w:ilvl w:val="1"/>
          <w:numId w:val="11"/>
        </w:numPr>
        <w:spacing w:after="0" w:line="240" w:lineRule="auto"/>
        <w:ind w:left="1134"/>
        <w:contextualSpacing/>
        <w:rPr>
          <w:rFonts w:asciiTheme="majorHAnsi" w:hAnsiTheme="majorHAnsi" w:cs="Calibri"/>
        </w:rPr>
      </w:pPr>
      <w:r w:rsidRPr="00673130">
        <w:rPr>
          <w:rFonts w:asciiTheme="majorHAnsi" w:hAnsiTheme="majorHAnsi" w:cs="Calibri"/>
        </w:rPr>
        <w:t>Training is provided to build the expertise of staff</w:t>
      </w:r>
      <w:r w:rsidR="009D2FFD" w:rsidRPr="00673130">
        <w:rPr>
          <w:rFonts w:asciiTheme="majorHAnsi" w:hAnsiTheme="majorHAnsi" w:cs="Calibri"/>
        </w:rPr>
        <w:t xml:space="preserve"> as part of continuous professional development </w:t>
      </w:r>
      <w:r w:rsidRPr="00673130">
        <w:rPr>
          <w:rFonts w:asciiTheme="majorHAnsi" w:hAnsiTheme="majorHAnsi" w:cs="Calibri"/>
        </w:rPr>
        <w:t xml:space="preserve"> Staff attend INSET about new initiatives and guidance about SEND</w:t>
      </w:r>
    </w:p>
    <w:p w:rsidR="002E057A" w:rsidRPr="00673130" w:rsidRDefault="002E057A" w:rsidP="00092E94">
      <w:pPr>
        <w:numPr>
          <w:ilvl w:val="1"/>
          <w:numId w:val="11"/>
        </w:numPr>
        <w:spacing w:after="0" w:line="240" w:lineRule="auto"/>
        <w:ind w:left="1134"/>
        <w:contextualSpacing/>
        <w:rPr>
          <w:rFonts w:asciiTheme="majorHAnsi" w:hAnsiTheme="majorHAnsi" w:cs="Calibri"/>
        </w:rPr>
      </w:pPr>
      <w:r w:rsidRPr="00673130">
        <w:rPr>
          <w:rFonts w:asciiTheme="majorHAnsi" w:hAnsiTheme="majorHAnsi" w:cs="Calibri"/>
        </w:rPr>
        <w:t>Internal training is provided to introduce new techniques to support learning and share good practice</w:t>
      </w:r>
    </w:p>
    <w:p w:rsidR="002E057A" w:rsidRPr="00673130" w:rsidRDefault="002E057A" w:rsidP="00092E94">
      <w:pPr>
        <w:numPr>
          <w:ilvl w:val="1"/>
          <w:numId w:val="11"/>
        </w:numPr>
        <w:spacing w:after="0" w:line="240" w:lineRule="auto"/>
        <w:ind w:left="1134"/>
        <w:contextualSpacing/>
        <w:rPr>
          <w:rFonts w:asciiTheme="majorHAnsi" w:hAnsiTheme="majorHAnsi" w:cs="Calibri"/>
        </w:rPr>
      </w:pPr>
      <w:r w:rsidRPr="00673130">
        <w:rPr>
          <w:rFonts w:asciiTheme="majorHAnsi" w:hAnsiTheme="majorHAnsi" w:cs="Calibri"/>
        </w:rPr>
        <w:t>Training is provided to all staff in the assessment of children with SEND</w:t>
      </w:r>
    </w:p>
    <w:p w:rsidR="009F25CB" w:rsidRPr="00673130" w:rsidRDefault="009F25CB" w:rsidP="009F25CB">
      <w:pPr>
        <w:spacing w:after="0" w:line="240" w:lineRule="auto"/>
        <w:ind w:left="720"/>
        <w:contextualSpacing/>
        <w:rPr>
          <w:rFonts w:asciiTheme="majorHAnsi" w:hAnsiTheme="majorHAnsi" w:cs="Calibri"/>
          <w:b/>
        </w:rPr>
      </w:pPr>
    </w:p>
    <w:p w:rsidR="009D2FFD" w:rsidRPr="00673130" w:rsidRDefault="009D2FFD" w:rsidP="009D2FFD">
      <w:pPr>
        <w:spacing w:after="0" w:line="240" w:lineRule="auto"/>
        <w:contextualSpacing/>
        <w:rPr>
          <w:rFonts w:asciiTheme="majorHAnsi" w:hAnsiTheme="majorHAnsi" w:cs="Calibri"/>
          <w:b/>
        </w:rPr>
      </w:pPr>
    </w:p>
    <w:p w:rsidR="009D2FFD" w:rsidRPr="00673130" w:rsidRDefault="009D2FFD" w:rsidP="009D2FFD">
      <w:pPr>
        <w:spacing w:after="0" w:line="240" w:lineRule="auto"/>
        <w:contextualSpacing/>
        <w:rPr>
          <w:rFonts w:asciiTheme="majorHAnsi" w:hAnsiTheme="majorHAnsi" w:cs="Calibri"/>
          <w:b/>
        </w:rPr>
      </w:pPr>
    </w:p>
    <w:p w:rsidR="009D2FFD" w:rsidRPr="00673130" w:rsidRDefault="009D2FFD" w:rsidP="009D2FFD">
      <w:pPr>
        <w:spacing w:after="0" w:line="240" w:lineRule="auto"/>
        <w:contextualSpacing/>
        <w:rPr>
          <w:rFonts w:asciiTheme="majorHAnsi" w:hAnsiTheme="majorHAnsi" w:cs="Calibri"/>
          <w:b/>
        </w:rPr>
      </w:pPr>
    </w:p>
    <w:p w:rsidR="009D2FFD" w:rsidRPr="00673130" w:rsidRDefault="002E057A" w:rsidP="009D2FFD">
      <w:pPr>
        <w:spacing w:after="0" w:line="240" w:lineRule="auto"/>
        <w:contextualSpacing/>
        <w:rPr>
          <w:rFonts w:asciiTheme="majorHAnsi" w:hAnsiTheme="majorHAnsi" w:cs="Calibri"/>
          <w:b/>
          <w:u w:val="single"/>
        </w:rPr>
      </w:pPr>
      <w:r w:rsidRPr="00673130">
        <w:rPr>
          <w:rFonts w:asciiTheme="majorHAnsi" w:hAnsiTheme="majorHAnsi" w:cs="Calibri"/>
          <w:b/>
          <w:u w:val="single"/>
        </w:rPr>
        <w:t>Identification,</w:t>
      </w:r>
      <w:r w:rsidRPr="00673130">
        <w:rPr>
          <w:rFonts w:asciiTheme="majorHAnsi" w:hAnsiTheme="majorHAnsi"/>
          <w:u w:val="single"/>
        </w:rPr>
        <w:t xml:space="preserve"> </w:t>
      </w:r>
      <w:r w:rsidR="009D2FFD" w:rsidRPr="00673130">
        <w:rPr>
          <w:rFonts w:asciiTheme="majorHAnsi" w:hAnsiTheme="majorHAnsi" w:cs="Calibri"/>
          <w:b/>
          <w:u w:val="single"/>
        </w:rPr>
        <w:t>Assessment &amp; Intervention</w:t>
      </w:r>
    </w:p>
    <w:p w:rsidR="00092E94" w:rsidRPr="00673130" w:rsidRDefault="00092E94" w:rsidP="00092E94">
      <w:pPr>
        <w:rPr>
          <w:rFonts w:asciiTheme="majorHAnsi" w:hAnsiTheme="majorHAnsi" w:cs="Calibri"/>
          <w:b/>
        </w:rPr>
      </w:pPr>
    </w:p>
    <w:p w:rsidR="009D2FFD" w:rsidRPr="00673130" w:rsidRDefault="009D2FFD" w:rsidP="00092E94">
      <w:pPr>
        <w:rPr>
          <w:rFonts w:asciiTheme="majorHAnsi" w:hAnsiTheme="majorHAnsi" w:cs="Calibri"/>
          <w:b/>
        </w:rPr>
      </w:pPr>
      <w:r w:rsidRPr="00673130">
        <w:rPr>
          <w:rFonts w:asciiTheme="majorHAnsi" w:hAnsiTheme="majorHAnsi" w:cs="Calibri"/>
          <w:b/>
        </w:rPr>
        <w:t>Identification</w:t>
      </w:r>
    </w:p>
    <w:p w:rsidR="002E057A" w:rsidRPr="00673130" w:rsidRDefault="002E057A" w:rsidP="009D2FFD">
      <w:pPr>
        <w:tabs>
          <w:tab w:val="left" w:pos="993"/>
        </w:tabs>
        <w:rPr>
          <w:rFonts w:asciiTheme="majorHAnsi" w:hAnsiTheme="majorHAnsi" w:cs="Calibri"/>
          <w:b/>
        </w:rPr>
      </w:pPr>
      <w:r w:rsidRPr="00673130">
        <w:rPr>
          <w:rFonts w:asciiTheme="majorHAnsi" w:hAnsiTheme="majorHAnsi" w:cs="Calibri"/>
        </w:rPr>
        <w:t>All children are monitored and concerns are highlighted through:</w:t>
      </w:r>
    </w:p>
    <w:p w:rsidR="002E057A" w:rsidRPr="00673130" w:rsidRDefault="009F25CB" w:rsidP="002E057A">
      <w:pPr>
        <w:numPr>
          <w:ilvl w:val="0"/>
          <w:numId w:val="12"/>
        </w:numPr>
        <w:spacing w:after="0" w:line="240" w:lineRule="auto"/>
        <w:contextualSpacing/>
        <w:rPr>
          <w:rFonts w:asciiTheme="majorHAnsi" w:hAnsiTheme="majorHAnsi" w:cs="Calibri"/>
        </w:rPr>
      </w:pPr>
      <w:r w:rsidRPr="00673130">
        <w:rPr>
          <w:rFonts w:asciiTheme="majorHAnsi" w:hAnsiTheme="majorHAnsi" w:cs="Calibri"/>
        </w:rPr>
        <w:t>Regular Enhancing Outcomes Meetings</w:t>
      </w:r>
    </w:p>
    <w:p w:rsidR="009D2FFD" w:rsidRPr="00673130" w:rsidRDefault="009D2FFD" w:rsidP="002E057A">
      <w:pPr>
        <w:numPr>
          <w:ilvl w:val="0"/>
          <w:numId w:val="12"/>
        </w:numPr>
        <w:spacing w:after="0" w:line="240" w:lineRule="auto"/>
        <w:contextualSpacing/>
        <w:rPr>
          <w:rFonts w:asciiTheme="majorHAnsi" w:hAnsiTheme="majorHAnsi" w:cs="Calibri"/>
        </w:rPr>
      </w:pPr>
      <w:r w:rsidRPr="00673130">
        <w:rPr>
          <w:rFonts w:asciiTheme="majorHAnsi" w:hAnsiTheme="majorHAnsi" w:cs="Calibri"/>
        </w:rPr>
        <w:t>Regular book looks</w:t>
      </w:r>
    </w:p>
    <w:p w:rsidR="009D2FFD" w:rsidRPr="00673130" w:rsidRDefault="009D2FFD" w:rsidP="009D2FFD">
      <w:pPr>
        <w:numPr>
          <w:ilvl w:val="0"/>
          <w:numId w:val="12"/>
        </w:numPr>
        <w:spacing w:after="0" w:line="240" w:lineRule="auto"/>
        <w:contextualSpacing/>
        <w:rPr>
          <w:rFonts w:asciiTheme="majorHAnsi" w:hAnsiTheme="majorHAnsi" w:cs="Calibri"/>
        </w:rPr>
      </w:pPr>
      <w:r w:rsidRPr="00673130">
        <w:rPr>
          <w:rFonts w:asciiTheme="majorHAnsi" w:hAnsiTheme="majorHAnsi" w:cs="Calibri"/>
        </w:rPr>
        <w:t>IEP meetings and target settings</w:t>
      </w:r>
    </w:p>
    <w:p w:rsidR="009D2FFD" w:rsidRPr="00673130" w:rsidRDefault="009D2FFD" w:rsidP="009D2FFD">
      <w:pPr>
        <w:numPr>
          <w:ilvl w:val="0"/>
          <w:numId w:val="12"/>
        </w:numPr>
        <w:spacing w:after="0" w:line="240" w:lineRule="auto"/>
        <w:contextualSpacing/>
        <w:rPr>
          <w:rFonts w:asciiTheme="majorHAnsi" w:hAnsiTheme="majorHAnsi" w:cs="Calibri"/>
        </w:rPr>
      </w:pPr>
      <w:r w:rsidRPr="00673130">
        <w:rPr>
          <w:rFonts w:asciiTheme="majorHAnsi" w:hAnsiTheme="majorHAnsi" w:cs="Calibri"/>
        </w:rPr>
        <w:t>Informal feedback from teachers</w:t>
      </w:r>
    </w:p>
    <w:p w:rsidR="002E057A" w:rsidRPr="00673130" w:rsidRDefault="002E057A" w:rsidP="002E057A">
      <w:pPr>
        <w:numPr>
          <w:ilvl w:val="0"/>
          <w:numId w:val="12"/>
        </w:numPr>
        <w:spacing w:after="0" w:line="240" w:lineRule="auto"/>
        <w:contextualSpacing/>
        <w:rPr>
          <w:rFonts w:asciiTheme="majorHAnsi" w:hAnsiTheme="majorHAnsi" w:cs="Calibri"/>
        </w:rPr>
      </w:pPr>
      <w:r w:rsidRPr="00673130">
        <w:rPr>
          <w:rFonts w:asciiTheme="majorHAnsi" w:hAnsiTheme="majorHAnsi" w:cs="Calibri"/>
        </w:rPr>
        <w:t>Inclusion Team Meetings</w:t>
      </w:r>
    </w:p>
    <w:p w:rsidR="002E057A" w:rsidRPr="00673130" w:rsidRDefault="002E057A" w:rsidP="002E057A">
      <w:pPr>
        <w:numPr>
          <w:ilvl w:val="0"/>
          <w:numId w:val="12"/>
        </w:numPr>
        <w:spacing w:after="0" w:line="240" w:lineRule="auto"/>
        <w:contextualSpacing/>
        <w:rPr>
          <w:rFonts w:asciiTheme="majorHAnsi" w:hAnsiTheme="majorHAnsi" w:cs="Calibri"/>
        </w:rPr>
      </w:pPr>
      <w:r w:rsidRPr="00673130">
        <w:rPr>
          <w:rFonts w:asciiTheme="majorHAnsi" w:hAnsiTheme="majorHAnsi" w:cs="Calibri"/>
        </w:rPr>
        <w:t>Parents’ Evenings</w:t>
      </w:r>
    </w:p>
    <w:p w:rsidR="002E057A" w:rsidRPr="00673130" w:rsidRDefault="002E057A" w:rsidP="002E057A">
      <w:pPr>
        <w:numPr>
          <w:ilvl w:val="0"/>
          <w:numId w:val="12"/>
        </w:numPr>
        <w:spacing w:after="0" w:line="240" w:lineRule="auto"/>
        <w:contextualSpacing/>
        <w:rPr>
          <w:rFonts w:asciiTheme="majorHAnsi" w:hAnsiTheme="majorHAnsi" w:cs="Calibri"/>
        </w:rPr>
      </w:pPr>
      <w:r w:rsidRPr="00673130">
        <w:rPr>
          <w:rFonts w:asciiTheme="majorHAnsi" w:hAnsiTheme="majorHAnsi" w:cs="Calibri"/>
        </w:rPr>
        <w:t xml:space="preserve">The Pupil Progress Concern </w:t>
      </w:r>
      <w:r w:rsidR="009D2FFD" w:rsidRPr="00673130">
        <w:rPr>
          <w:rFonts w:asciiTheme="majorHAnsi" w:hAnsiTheme="majorHAnsi" w:cs="Calibri"/>
        </w:rPr>
        <w:t xml:space="preserve">Referral </w:t>
      </w:r>
      <w:r w:rsidRPr="00673130">
        <w:rPr>
          <w:rFonts w:asciiTheme="majorHAnsi" w:hAnsiTheme="majorHAnsi" w:cs="Calibri"/>
        </w:rPr>
        <w:t>completed by teachers after consultation with parents or</w:t>
      </w:r>
      <w:r w:rsidR="009D2FFD" w:rsidRPr="00673130">
        <w:rPr>
          <w:rFonts w:asciiTheme="majorHAnsi" w:hAnsiTheme="majorHAnsi" w:cs="Calibri"/>
        </w:rPr>
        <w:t xml:space="preserve"> carers and given to SENCo</w:t>
      </w:r>
    </w:p>
    <w:p w:rsidR="002E057A" w:rsidRPr="00673130" w:rsidRDefault="002E057A" w:rsidP="002E057A">
      <w:pPr>
        <w:numPr>
          <w:ilvl w:val="0"/>
          <w:numId w:val="12"/>
        </w:numPr>
        <w:spacing w:after="0" w:line="240" w:lineRule="auto"/>
        <w:contextualSpacing/>
        <w:rPr>
          <w:rFonts w:asciiTheme="majorHAnsi" w:hAnsiTheme="majorHAnsi" w:cs="Calibri"/>
        </w:rPr>
      </w:pPr>
      <w:r w:rsidRPr="00673130">
        <w:rPr>
          <w:rFonts w:asciiTheme="majorHAnsi" w:hAnsiTheme="majorHAnsi" w:cs="Calibri"/>
        </w:rPr>
        <w:t>Home School Liaison Book</w:t>
      </w:r>
    </w:p>
    <w:p w:rsidR="009F25CB" w:rsidRPr="00673130" w:rsidRDefault="009F25CB" w:rsidP="002E057A">
      <w:pPr>
        <w:ind w:left="720"/>
        <w:rPr>
          <w:rFonts w:asciiTheme="majorHAnsi" w:hAnsiTheme="majorHAnsi" w:cs="Calibri"/>
        </w:rPr>
      </w:pPr>
    </w:p>
    <w:p w:rsidR="00092E94" w:rsidRPr="00673130" w:rsidRDefault="002E057A" w:rsidP="00092E94">
      <w:pPr>
        <w:ind w:left="720"/>
        <w:rPr>
          <w:rFonts w:asciiTheme="majorHAnsi" w:hAnsiTheme="majorHAnsi" w:cs="Calibri"/>
        </w:rPr>
      </w:pPr>
      <w:r w:rsidRPr="00673130">
        <w:rPr>
          <w:rFonts w:asciiTheme="majorHAnsi" w:hAnsiTheme="majorHAnsi" w:cs="Calibri"/>
        </w:rPr>
        <w:t>Parents are able to raise concerns with their child’s teacher at any time or make an appointment to speak to one of the Inclusion Tea</w:t>
      </w:r>
      <w:r w:rsidR="009D2FFD" w:rsidRPr="00673130">
        <w:rPr>
          <w:rFonts w:asciiTheme="majorHAnsi" w:hAnsiTheme="majorHAnsi" w:cs="Calibri"/>
        </w:rPr>
        <w:t>m.</w:t>
      </w:r>
    </w:p>
    <w:p w:rsidR="002E057A" w:rsidRPr="00673130" w:rsidRDefault="002E057A" w:rsidP="00092E94">
      <w:pPr>
        <w:rPr>
          <w:rFonts w:asciiTheme="majorHAnsi" w:hAnsiTheme="majorHAnsi" w:cs="Calibri"/>
        </w:rPr>
      </w:pPr>
      <w:r w:rsidRPr="00673130">
        <w:rPr>
          <w:rFonts w:asciiTheme="majorHAnsi" w:hAnsiTheme="majorHAnsi" w:cs="Calibri"/>
          <w:b/>
        </w:rPr>
        <w:t>Assessment</w:t>
      </w:r>
    </w:p>
    <w:p w:rsidR="002E057A" w:rsidRPr="00673130" w:rsidRDefault="002E057A" w:rsidP="002E057A">
      <w:pPr>
        <w:ind w:left="720"/>
        <w:rPr>
          <w:rFonts w:asciiTheme="majorHAnsi" w:hAnsiTheme="majorHAnsi" w:cs="Calibri"/>
        </w:rPr>
      </w:pPr>
      <w:r w:rsidRPr="00673130">
        <w:rPr>
          <w:rFonts w:asciiTheme="majorHAnsi" w:hAnsiTheme="majorHAnsi" w:cs="Calibri"/>
        </w:rPr>
        <w:t>A member of the Inclusion Team will observe the child in class and discuss possible strategies with the class teacher.  The child will be monitored over the term and progress reviewed after a term.  Once progress is reviewed, parents will be consulted if the school feel it is advisable to request external advice.   It is when external advice is requested that the child will be entered onto the SEND register by the SENCo.</w:t>
      </w:r>
    </w:p>
    <w:p w:rsidR="002E057A" w:rsidRPr="00673130" w:rsidRDefault="002E057A" w:rsidP="002E057A">
      <w:pPr>
        <w:ind w:left="720"/>
        <w:rPr>
          <w:rFonts w:asciiTheme="majorHAnsi" w:hAnsiTheme="majorHAnsi" w:cs="Calibri"/>
        </w:rPr>
      </w:pPr>
    </w:p>
    <w:p w:rsidR="002E057A" w:rsidRPr="00673130" w:rsidRDefault="002E057A" w:rsidP="00092E94">
      <w:pPr>
        <w:rPr>
          <w:rFonts w:asciiTheme="majorHAnsi" w:hAnsiTheme="majorHAnsi" w:cs="Calibri"/>
          <w:b/>
        </w:rPr>
      </w:pPr>
      <w:r w:rsidRPr="00673130">
        <w:rPr>
          <w:rFonts w:asciiTheme="majorHAnsi" w:hAnsiTheme="majorHAnsi" w:cs="Calibri"/>
          <w:b/>
        </w:rPr>
        <w:t>Intervention</w:t>
      </w:r>
    </w:p>
    <w:p w:rsidR="002E057A" w:rsidRPr="00673130" w:rsidRDefault="002E057A" w:rsidP="002E057A">
      <w:pPr>
        <w:numPr>
          <w:ilvl w:val="0"/>
          <w:numId w:val="13"/>
        </w:numPr>
        <w:spacing w:after="0" w:line="240" w:lineRule="auto"/>
        <w:contextualSpacing/>
        <w:rPr>
          <w:rFonts w:asciiTheme="majorHAnsi" w:hAnsiTheme="majorHAnsi" w:cs="Calibri"/>
        </w:rPr>
      </w:pPr>
      <w:r w:rsidRPr="00673130">
        <w:rPr>
          <w:rFonts w:asciiTheme="majorHAnsi" w:hAnsiTheme="majorHAnsi" w:cs="Calibri"/>
        </w:rPr>
        <w:t>The class teacher is responsible for all the children in their class and provides Quality First Teaching ensuring all needs are met during lessons, including adult support where necessary</w:t>
      </w:r>
    </w:p>
    <w:p w:rsidR="002E057A" w:rsidRPr="00673130" w:rsidRDefault="002E057A" w:rsidP="002E057A">
      <w:pPr>
        <w:numPr>
          <w:ilvl w:val="0"/>
          <w:numId w:val="13"/>
        </w:numPr>
        <w:spacing w:after="0" w:line="240" w:lineRule="auto"/>
        <w:contextualSpacing/>
        <w:rPr>
          <w:rFonts w:asciiTheme="majorHAnsi" w:hAnsiTheme="majorHAnsi" w:cs="Calibri"/>
        </w:rPr>
      </w:pPr>
      <w:r w:rsidRPr="00673130">
        <w:rPr>
          <w:rFonts w:asciiTheme="majorHAnsi" w:hAnsiTheme="majorHAnsi" w:cs="Calibri"/>
        </w:rPr>
        <w:t xml:space="preserve">The Inclusion team are responsible for allocating children to specific interventions and catch up programmes </w:t>
      </w:r>
    </w:p>
    <w:p w:rsidR="00EC48CA" w:rsidRPr="00673130" w:rsidRDefault="00EC48CA" w:rsidP="00092E94">
      <w:pPr>
        <w:numPr>
          <w:ilvl w:val="0"/>
          <w:numId w:val="13"/>
        </w:numPr>
        <w:spacing w:after="0" w:line="240" w:lineRule="auto"/>
        <w:contextualSpacing/>
        <w:rPr>
          <w:rFonts w:asciiTheme="majorHAnsi" w:hAnsiTheme="majorHAnsi" w:cs="Calibri"/>
        </w:rPr>
      </w:pPr>
      <w:r w:rsidRPr="00673130">
        <w:rPr>
          <w:rFonts w:asciiTheme="majorHAnsi" w:hAnsiTheme="majorHAnsi" w:cs="Calibri"/>
        </w:rPr>
        <w:t>Class teachers report back to the Inclusion team on the effectiveness of any interventions in place.</w:t>
      </w:r>
    </w:p>
    <w:p w:rsidR="00EC48CA" w:rsidRPr="00673130" w:rsidRDefault="00EC48CA" w:rsidP="00EC48CA">
      <w:pPr>
        <w:spacing w:after="0" w:line="240" w:lineRule="auto"/>
        <w:contextualSpacing/>
        <w:rPr>
          <w:rFonts w:asciiTheme="majorHAnsi" w:hAnsiTheme="majorHAnsi" w:cs="Calibri"/>
        </w:rPr>
      </w:pPr>
    </w:p>
    <w:p w:rsidR="00EC48CA" w:rsidRPr="00673130" w:rsidRDefault="00EC48CA" w:rsidP="00EC48CA">
      <w:pPr>
        <w:spacing w:after="0" w:line="240" w:lineRule="auto"/>
        <w:contextualSpacing/>
        <w:rPr>
          <w:rFonts w:asciiTheme="majorHAnsi" w:hAnsiTheme="majorHAnsi" w:cs="Calibri"/>
        </w:rPr>
      </w:pPr>
    </w:p>
    <w:p w:rsidR="002E057A" w:rsidRPr="00673130" w:rsidRDefault="00EC48CA" w:rsidP="00EC48CA">
      <w:pPr>
        <w:spacing w:after="0" w:line="240" w:lineRule="auto"/>
        <w:contextualSpacing/>
        <w:rPr>
          <w:rFonts w:asciiTheme="majorHAnsi" w:hAnsiTheme="majorHAnsi" w:cs="Calibri"/>
          <w:u w:val="single"/>
        </w:rPr>
      </w:pPr>
      <w:r w:rsidRPr="00673130">
        <w:rPr>
          <w:rFonts w:asciiTheme="majorHAnsi" w:hAnsiTheme="majorHAnsi" w:cs="Calibri"/>
          <w:b/>
          <w:u w:val="single"/>
        </w:rPr>
        <w:t>Outside Professionals/External Links</w:t>
      </w:r>
    </w:p>
    <w:p w:rsidR="002E057A" w:rsidRPr="00673130" w:rsidRDefault="002E057A" w:rsidP="002E057A">
      <w:pPr>
        <w:ind w:left="720"/>
        <w:contextualSpacing/>
        <w:rPr>
          <w:rFonts w:asciiTheme="majorHAnsi" w:hAnsiTheme="majorHAnsi" w:cs="Calibri"/>
        </w:rPr>
      </w:pPr>
      <w:r w:rsidRPr="00673130">
        <w:rPr>
          <w:rFonts w:asciiTheme="majorHAnsi" w:hAnsiTheme="majorHAnsi" w:cs="Calibri"/>
        </w:rPr>
        <w:t>The school maintains links with support agencies and other professionals.  Assessment and support from these is accessed through the SENCo.  These include:</w:t>
      </w:r>
    </w:p>
    <w:p w:rsidR="002E057A" w:rsidRPr="00673130" w:rsidRDefault="009F25CB"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Educational Psychology Service</w:t>
      </w:r>
    </w:p>
    <w:p w:rsidR="002E057A" w:rsidRPr="00673130" w:rsidRDefault="002E057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Educational Welfare Officer</w:t>
      </w:r>
    </w:p>
    <w:p w:rsidR="002E057A" w:rsidRPr="00673130" w:rsidRDefault="002E057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Behaviour Support Service</w:t>
      </w:r>
    </w:p>
    <w:p w:rsidR="002E057A" w:rsidRPr="00673130" w:rsidRDefault="002E057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Speech &amp; Language Services</w:t>
      </w:r>
    </w:p>
    <w:p w:rsidR="002E057A" w:rsidRPr="00673130" w:rsidRDefault="009F25CB"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Occupational Therapy</w:t>
      </w:r>
    </w:p>
    <w:p w:rsidR="002E057A" w:rsidRPr="00673130" w:rsidRDefault="009F25CB"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Physiotherapy</w:t>
      </w:r>
    </w:p>
    <w:p w:rsidR="002E057A" w:rsidRPr="00673130" w:rsidRDefault="002E057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School Nurse</w:t>
      </w:r>
    </w:p>
    <w:p w:rsidR="002E057A" w:rsidRPr="00673130" w:rsidRDefault="002E057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Child Development Team</w:t>
      </w:r>
    </w:p>
    <w:p w:rsidR="002E057A" w:rsidRPr="00673130" w:rsidRDefault="009F25CB"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SENDIASS</w:t>
      </w:r>
    </w:p>
    <w:p w:rsidR="002E057A" w:rsidRPr="00673130" w:rsidRDefault="002E057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Great Ormond Street</w:t>
      </w:r>
    </w:p>
    <w:p w:rsidR="002E057A" w:rsidRPr="00673130" w:rsidRDefault="002E057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Parent Partnership Services</w:t>
      </w:r>
    </w:p>
    <w:p w:rsidR="002E057A" w:rsidRPr="00673130" w:rsidRDefault="002E057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National Associations such as the National Autistic Society</w:t>
      </w:r>
    </w:p>
    <w:p w:rsidR="002E057A" w:rsidRPr="00673130" w:rsidRDefault="002E057A" w:rsidP="00553BE0">
      <w:pPr>
        <w:numPr>
          <w:ilvl w:val="0"/>
          <w:numId w:val="10"/>
        </w:numPr>
        <w:spacing w:after="0" w:line="240" w:lineRule="auto"/>
        <w:contextualSpacing/>
        <w:rPr>
          <w:rFonts w:asciiTheme="majorHAnsi" w:hAnsiTheme="majorHAnsi" w:cs="Calibri"/>
        </w:rPr>
      </w:pPr>
      <w:r w:rsidRPr="00673130">
        <w:rPr>
          <w:rFonts w:asciiTheme="majorHAnsi" w:hAnsiTheme="majorHAnsi" w:cs="Calibri"/>
        </w:rPr>
        <w:t xml:space="preserve">Outreach Services </w:t>
      </w:r>
      <w:r w:rsidR="00553BE0" w:rsidRPr="00673130">
        <w:rPr>
          <w:rFonts w:asciiTheme="majorHAnsi" w:hAnsiTheme="majorHAnsi" w:cs="Calibri"/>
        </w:rPr>
        <w:t xml:space="preserve"> - Enfield Advisory Service for Autism</w:t>
      </w:r>
    </w:p>
    <w:p w:rsidR="002E057A" w:rsidRPr="00673130" w:rsidRDefault="002E057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Social Services</w:t>
      </w:r>
    </w:p>
    <w:p w:rsidR="00553BE0" w:rsidRPr="00673130" w:rsidRDefault="002E057A" w:rsidP="00553BE0">
      <w:pPr>
        <w:numPr>
          <w:ilvl w:val="0"/>
          <w:numId w:val="10"/>
        </w:numPr>
        <w:spacing w:after="0" w:line="240" w:lineRule="auto"/>
        <w:contextualSpacing/>
        <w:rPr>
          <w:rFonts w:asciiTheme="majorHAnsi" w:hAnsiTheme="majorHAnsi" w:cs="Calibri"/>
        </w:rPr>
      </w:pPr>
      <w:r w:rsidRPr="00673130">
        <w:rPr>
          <w:rFonts w:asciiTheme="majorHAnsi" w:hAnsiTheme="majorHAnsi" w:cs="Calibri"/>
        </w:rPr>
        <w:t>Children and Adolescent Mental Health Services (CAMHS)</w:t>
      </w:r>
    </w:p>
    <w:p w:rsidR="002E057A" w:rsidRPr="00673130" w:rsidRDefault="002E057A" w:rsidP="00553BE0">
      <w:pPr>
        <w:numPr>
          <w:ilvl w:val="0"/>
          <w:numId w:val="10"/>
        </w:numPr>
        <w:spacing w:after="0" w:line="240" w:lineRule="auto"/>
        <w:contextualSpacing/>
        <w:rPr>
          <w:rFonts w:asciiTheme="majorHAnsi" w:hAnsiTheme="majorHAnsi" w:cs="Calibri"/>
        </w:rPr>
      </w:pPr>
      <w:r w:rsidRPr="00673130">
        <w:rPr>
          <w:rFonts w:asciiTheme="majorHAnsi" w:hAnsiTheme="majorHAnsi" w:cs="Calibri"/>
        </w:rPr>
        <w:t xml:space="preserve"> Early years Social Inclusion (EYSI)</w:t>
      </w:r>
    </w:p>
    <w:p w:rsidR="00EC319A" w:rsidRPr="00673130" w:rsidRDefault="00EC319A"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Family support unit</w:t>
      </w:r>
    </w:p>
    <w:p w:rsidR="00553BE0" w:rsidRPr="00673130" w:rsidRDefault="00553BE0"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Children’s Centre</w:t>
      </w:r>
    </w:p>
    <w:p w:rsidR="00553BE0" w:rsidRPr="00673130" w:rsidRDefault="00553BE0"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 xml:space="preserve">Joseph Clarke Service for Visually Impaired </w:t>
      </w:r>
    </w:p>
    <w:p w:rsidR="00553BE0" w:rsidRPr="00673130" w:rsidRDefault="00553BE0" w:rsidP="002E057A">
      <w:pPr>
        <w:numPr>
          <w:ilvl w:val="0"/>
          <w:numId w:val="10"/>
        </w:numPr>
        <w:spacing w:after="0" w:line="240" w:lineRule="auto"/>
        <w:contextualSpacing/>
        <w:rPr>
          <w:rFonts w:asciiTheme="majorHAnsi" w:hAnsiTheme="majorHAnsi" w:cs="Calibri"/>
        </w:rPr>
      </w:pPr>
      <w:r w:rsidRPr="00673130">
        <w:rPr>
          <w:rFonts w:asciiTheme="majorHAnsi" w:hAnsiTheme="majorHAnsi" w:cs="Calibri"/>
        </w:rPr>
        <w:t>Hearing Impaired outreach</w:t>
      </w:r>
    </w:p>
    <w:p w:rsidR="00F87F6D" w:rsidRPr="00673130" w:rsidRDefault="00F87F6D" w:rsidP="00092E94">
      <w:pPr>
        <w:autoSpaceDE w:val="0"/>
        <w:autoSpaceDN w:val="0"/>
        <w:adjustRightInd w:val="0"/>
        <w:rPr>
          <w:rFonts w:asciiTheme="majorHAnsi" w:hAnsiTheme="majorHAnsi" w:cs="Arial-BoldMT"/>
          <w:b/>
          <w:bCs/>
          <w:color w:val="000000"/>
          <w:sz w:val="28"/>
          <w:szCs w:val="28"/>
        </w:rPr>
      </w:pPr>
    </w:p>
    <w:p w:rsidR="002E057A" w:rsidRPr="00673130" w:rsidRDefault="002E057A" w:rsidP="002E057A">
      <w:pPr>
        <w:autoSpaceDE w:val="0"/>
        <w:autoSpaceDN w:val="0"/>
        <w:adjustRightInd w:val="0"/>
        <w:jc w:val="center"/>
        <w:rPr>
          <w:rFonts w:asciiTheme="majorHAnsi" w:hAnsiTheme="majorHAnsi" w:cs="Arial-BoldMT"/>
          <w:b/>
          <w:bCs/>
          <w:color w:val="000000"/>
          <w:sz w:val="28"/>
          <w:szCs w:val="28"/>
        </w:rPr>
      </w:pPr>
      <w:r w:rsidRPr="00673130">
        <w:rPr>
          <w:rFonts w:asciiTheme="majorHAnsi" w:hAnsiTheme="majorHAnsi" w:cs="Arial-BoldMT"/>
          <w:b/>
          <w:bCs/>
          <w:color w:val="000000"/>
          <w:sz w:val="28"/>
          <w:szCs w:val="28"/>
        </w:rPr>
        <w:t>Complaints</w:t>
      </w:r>
    </w:p>
    <w:p w:rsidR="002E057A" w:rsidRPr="00673130" w:rsidRDefault="00F87F6D" w:rsidP="002E057A">
      <w:pPr>
        <w:autoSpaceDE w:val="0"/>
        <w:autoSpaceDN w:val="0"/>
        <w:adjustRightInd w:val="0"/>
        <w:rPr>
          <w:rFonts w:asciiTheme="majorHAnsi" w:hAnsiTheme="majorHAnsi" w:cs="Arial-BoldMT"/>
          <w:bCs/>
          <w:color w:val="000000"/>
        </w:rPr>
      </w:pPr>
      <w:r w:rsidRPr="00673130">
        <w:rPr>
          <w:rFonts w:asciiTheme="majorHAnsi" w:hAnsiTheme="majorHAnsi" w:cs="Arial-BoldMT"/>
          <w:bCs/>
          <w:color w:val="000000"/>
        </w:rPr>
        <w:t>If you have any complaints about the SEND provision, please follow the complaints procedure that</w:t>
      </w:r>
      <w:r w:rsidR="00A463FF" w:rsidRPr="00673130">
        <w:rPr>
          <w:rFonts w:asciiTheme="majorHAnsi" w:hAnsiTheme="majorHAnsi" w:cs="Arial-BoldMT"/>
          <w:bCs/>
          <w:color w:val="000000"/>
        </w:rPr>
        <w:t xml:space="preserve"> can be found on the school web</w:t>
      </w:r>
      <w:r w:rsidRPr="00673130">
        <w:rPr>
          <w:rFonts w:asciiTheme="majorHAnsi" w:hAnsiTheme="majorHAnsi" w:cs="Arial-BoldMT"/>
          <w:bCs/>
          <w:color w:val="000000"/>
        </w:rPr>
        <w:t xml:space="preserve">site. </w:t>
      </w:r>
      <w:r w:rsidR="002E057A" w:rsidRPr="00673130">
        <w:rPr>
          <w:rFonts w:asciiTheme="majorHAnsi" w:hAnsiTheme="majorHAnsi" w:cs="ArialMT"/>
          <w:color w:val="000000"/>
        </w:rPr>
        <w:t>Complaints about the above procedures should be made</w:t>
      </w:r>
      <w:r w:rsidRPr="00673130">
        <w:rPr>
          <w:rFonts w:asciiTheme="majorHAnsi" w:hAnsiTheme="majorHAnsi" w:cs="ArialMT"/>
          <w:color w:val="000000"/>
        </w:rPr>
        <w:t xml:space="preserve"> following the process outlined in the policy.</w:t>
      </w:r>
      <w:r w:rsidR="002E057A" w:rsidRPr="00673130">
        <w:rPr>
          <w:rFonts w:asciiTheme="majorHAnsi" w:hAnsiTheme="majorHAnsi" w:cs="ArialMT"/>
          <w:color w:val="000000"/>
        </w:rPr>
        <w:t xml:space="preserve"> </w:t>
      </w:r>
    </w:p>
    <w:p w:rsidR="002E057A" w:rsidRPr="00673130" w:rsidRDefault="002E057A" w:rsidP="002E057A">
      <w:pPr>
        <w:autoSpaceDE w:val="0"/>
        <w:autoSpaceDN w:val="0"/>
        <w:adjustRightInd w:val="0"/>
        <w:rPr>
          <w:rFonts w:asciiTheme="majorHAnsi" w:hAnsiTheme="majorHAnsi" w:cs="ArialMT"/>
          <w:color w:val="000000"/>
        </w:rPr>
      </w:pPr>
      <w:r w:rsidRPr="00673130">
        <w:rPr>
          <w:rFonts w:asciiTheme="majorHAnsi" w:hAnsiTheme="majorHAnsi" w:cs="ArialMT"/>
          <w:color w:val="000000"/>
        </w:rPr>
        <w:t>Complaints which are not appropriate to be dealt with through the school’s complaint procedure can be dealt with by the Information Commissioner. Contact details of both will be provided with the disclosure information.</w:t>
      </w:r>
    </w:p>
    <w:p w:rsidR="002E057A" w:rsidRPr="00673130" w:rsidRDefault="002E057A" w:rsidP="002E057A">
      <w:pPr>
        <w:autoSpaceDE w:val="0"/>
        <w:autoSpaceDN w:val="0"/>
        <w:adjustRightInd w:val="0"/>
        <w:rPr>
          <w:rFonts w:asciiTheme="majorHAnsi" w:hAnsiTheme="majorHAnsi" w:cs="Arial-BoldMT"/>
          <w:b/>
          <w:bCs/>
          <w:color w:val="000000"/>
        </w:rPr>
      </w:pPr>
    </w:p>
    <w:p w:rsidR="002E057A" w:rsidRPr="00673130" w:rsidRDefault="002E057A" w:rsidP="00F87F6D">
      <w:pPr>
        <w:autoSpaceDE w:val="0"/>
        <w:autoSpaceDN w:val="0"/>
        <w:adjustRightInd w:val="0"/>
        <w:jc w:val="center"/>
        <w:rPr>
          <w:rFonts w:asciiTheme="majorHAnsi" w:hAnsiTheme="majorHAnsi" w:cs="Arial-BoldMT"/>
          <w:b/>
          <w:bCs/>
          <w:color w:val="000000"/>
          <w:sz w:val="28"/>
          <w:szCs w:val="28"/>
        </w:rPr>
      </w:pPr>
      <w:r w:rsidRPr="00673130">
        <w:rPr>
          <w:rFonts w:asciiTheme="majorHAnsi" w:hAnsiTheme="majorHAnsi" w:cs="Arial-BoldMT"/>
          <w:b/>
          <w:bCs/>
          <w:color w:val="000000"/>
          <w:sz w:val="28"/>
          <w:szCs w:val="28"/>
        </w:rPr>
        <w:t>Contacts</w:t>
      </w:r>
    </w:p>
    <w:p w:rsidR="002E057A" w:rsidRPr="00673130" w:rsidRDefault="002E057A" w:rsidP="002E057A">
      <w:pPr>
        <w:autoSpaceDE w:val="0"/>
        <w:autoSpaceDN w:val="0"/>
        <w:adjustRightInd w:val="0"/>
        <w:rPr>
          <w:rFonts w:asciiTheme="majorHAnsi" w:hAnsiTheme="majorHAnsi" w:cs="Arial-ItalicMT"/>
          <w:i/>
          <w:iCs/>
          <w:color w:val="000000"/>
        </w:rPr>
      </w:pPr>
      <w:r w:rsidRPr="00673130">
        <w:rPr>
          <w:rFonts w:asciiTheme="majorHAnsi" w:hAnsiTheme="majorHAnsi" w:cs="ArialMT"/>
          <w:color w:val="000000"/>
        </w:rPr>
        <w:t xml:space="preserve">If you have any queries or concerns regarding these policies / procedures then please contact </w:t>
      </w:r>
      <w:r w:rsidR="00B20F15" w:rsidRPr="00673130">
        <w:rPr>
          <w:rFonts w:asciiTheme="majorHAnsi" w:hAnsiTheme="majorHAnsi" w:cs="ArialMT"/>
        </w:rPr>
        <w:t>Dominic Smart,</w:t>
      </w:r>
      <w:r w:rsidRPr="00673130">
        <w:rPr>
          <w:rFonts w:asciiTheme="majorHAnsi" w:hAnsiTheme="majorHAnsi" w:cs="ArialMT"/>
          <w:b/>
          <w:i/>
        </w:rPr>
        <w:t xml:space="preserve"> </w:t>
      </w:r>
      <w:r w:rsidRPr="00673130">
        <w:rPr>
          <w:rFonts w:asciiTheme="majorHAnsi" w:hAnsiTheme="majorHAnsi" w:cs="ArialMT"/>
          <w:color w:val="000000"/>
        </w:rPr>
        <w:t>Head</w:t>
      </w:r>
      <w:r w:rsidR="00F87F6D" w:rsidRPr="00673130">
        <w:rPr>
          <w:rFonts w:asciiTheme="majorHAnsi" w:hAnsiTheme="majorHAnsi" w:cs="ArialMT"/>
          <w:color w:val="000000"/>
        </w:rPr>
        <w:t xml:space="preserve"> </w:t>
      </w:r>
      <w:r w:rsidRPr="00673130">
        <w:rPr>
          <w:rFonts w:asciiTheme="majorHAnsi" w:hAnsiTheme="majorHAnsi" w:cs="ArialMT"/>
          <w:color w:val="000000"/>
        </w:rPr>
        <w:t>teacher</w:t>
      </w:r>
      <w:r w:rsidRPr="00673130">
        <w:rPr>
          <w:rFonts w:asciiTheme="majorHAnsi" w:hAnsiTheme="majorHAnsi" w:cs="Arial-ItalicMT"/>
          <w:i/>
          <w:iCs/>
          <w:color w:val="000000"/>
        </w:rPr>
        <w:t>.</w:t>
      </w:r>
    </w:p>
    <w:p w:rsidR="00EC48CA" w:rsidRPr="00673130" w:rsidRDefault="00EC48CA" w:rsidP="002E057A">
      <w:pPr>
        <w:autoSpaceDE w:val="0"/>
        <w:autoSpaceDN w:val="0"/>
        <w:adjustRightInd w:val="0"/>
        <w:rPr>
          <w:rFonts w:asciiTheme="majorHAnsi" w:hAnsiTheme="majorHAnsi"/>
          <w:b/>
          <w:u w:val="single"/>
        </w:rPr>
      </w:pPr>
      <w:r w:rsidRPr="00673130">
        <w:rPr>
          <w:rFonts w:asciiTheme="majorHAnsi" w:hAnsiTheme="majorHAnsi"/>
          <w:b/>
          <w:u w:val="single"/>
        </w:rPr>
        <w:t>Useful links for parents</w:t>
      </w:r>
    </w:p>
    <w:p w:rsidR="00EC48CA" w:rsidRPr="00673130" w:rsidRDefault="00EC48CA" w:rsidP="00EC48CA">
      <w:pPr>
        <w:shd w:val="clear" w:color="auto" w:fill="FFFFFF"/>
        <w:spacing w:after="375"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Useful links for SEND to support Parent/carers</w:t>
      </w:r>
    </w:p>
    <w:p w:rsidR="00EC48CA" w:rsidRPr="00673130" w:rsidRDefault="00EC48CA" w:rsidP="00EC48CA">
      <w:pPr>
        <w:shd w:val="clear" w:color="auto" w:fill="FFFFFF"/>
        <w:spacing w:before="100" w:beforeAutospacing="1" w:after="100" w:afterAutospacing="1"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National Autistic Society -</w:t>
      </w:r>
      <w:hyperlink r:id="rId8" w:history="1">
        <w:r w:rsidRPr="00673130">
          <w:rPr>
            <w:rFonts w:asciiTheme="majorHAnsi" w:eastAsia="Times New Roman" w:hAnsiTheme="majorHAnsi" w:cs="Times New Roman"/>
            <w:color w:val="153B80"/>
            <w:szCs w:val="27"/>
            <w:lang w:eastAsia="en-GB"/>
          </w:rPr>
          <w:t>https://www.autism.org.uk/</w:t>
        </w:r>
      </w:hyperlink>
    </w:p>
    <w:p w:rsidR="00EC48CA" w:rsidRPr="00673130" w:rsidRDefault="00EC48CA" w:rsidP="00EC48CA">
      <w:pPr>
        <w:shd w:val="clear" w:color="auto" w:fill="FFFFFF"/>
        <w:spacing w:before="100" w:beforeAutospacing="1" w:after="100" w:afterAutospacing="1"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 xml:space="preserve">Autism Education Trust - </w:t>
      </w:r>
      <w:hyperlink r:id="rId9" w:history="1">
        <w:r w:rsidRPr="00673130">
          <w:rPr>
            <w:rFonts w:asciiTheme="majorHAnsi" w:eastAsia="Times New Roman" w:hAnsiTheme="majorHAnsi" w:cs="Times New Roman"/>
            <w:color w:val="153B80"/>
            <w:szCs w:val="27"/>
            <w:lang w:eastAsia="en-GB"/>
          </w:rPr>
          <w:t>https://www.autismeducationtrust.org.uk/</w:t>
        </w:r>
      </w:hyperlink>
    </w:p>
    <w:p w:rsidR="00EC48CA" w:rsidRPr="00673130" w:rsidRDefault="00EC48CA" w:rsidP="00EC48CA">
      <w:pPr>
        <w:shd w:val="clear" w:color="auto" w:fill="FFFFFF"/>
        <w:spacing w:before="100" w:beforeAutospacing="1" w:after="100" w:afterAutospacing="1"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 xml:space="preserve">Enfield Advisory Service for Autism - </w:t>
      </w:r>
      <w:hyperlink r:id="rId10" w:history="1">
        <w:r w:rsidRPr="00673130">
          <w:rPr>
            <w:rFonts w:asciiTheme="majorHAnsi" w:eastAsia="Times New Roman" w:hAnsiTheme="majorHAnsi" w:cs="Times New Roman"/>
            <w:color w:val="153B80"/>
            <w:szCs w:val="27"/>
            <w:lang w:eastAsia="en-GB"/>
          </w:rPr>
          <w:t>http://enfieldasa.org.uk/</w:t>
        </w:r>
      </w:hyperlink>
    </w:p>
    <w:p w:rsidR="00EC48CA" w:rsidRPr="00673130" w:rsidRDefault="00EC48CA" w:rsidP="00EC48CA">
      <w:pPr>
        <w:shd w:val="clear" w:color="auto" w:fill="FFFFFF"/>
        <w:spacing w:before="100" w:beforeAutospacing="1" w:after="100" w:afterAutospacing="1"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 xml:space="preserve">Information about EHCP’s in Enfield - </w:t>
      </w:r>
      <w:hyperlink r:id="rId11" w:history="1">
        <w:r w:rsidRPr="00673130">
          <w:rPr>
            <w:rFonts w:asciiTheme="majorHAnsi" w:eastAsia="Times New Roman" w:hAnsiTheme="majorHAnsi" w:cs="Times New Roman"/>
            <w:color w:val="153B80"/>
            <w:szCs w:val="27"/>
            <w:lang w:eastAsia="en-GB"/>
          </w:rPr>
          <w:t>https://new.enfield.gov.uk/services/children-and-education/local-offer/education/education-health-and-care-plan-ehcp/</w:t>
        </w:r>
      </w:hyperlink>
      <w:hyperlink r:id="rId12" w:history="1"/>
    </w:p>
    <w:p w:rsidR="00EC48CA" w:rsidRPr="00673130" w:rsidRDefault="00EC48CA" w:rsidP="00EC48CA">
      <w:pPr>
        <w:shd w:val="clear" w:color="auto" w:fill="FFFFFF"/>
        <w:spacing w:before="100" w:beforeAutospacing="1" w:after="100" w:afterAutospacing="1"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 xml:space="preserve">Dyslexia support - </w:t>
      </w:r>
      <w:hyperlink r:id="rId13" w:history="1">
        <w:r w:rsidRPr="00673130">
          <w:rPr>
            <w:rFonts w:asciiTheme="majorHAnsi" w:eastAsia="Times New Roman" w:hAnsiTheme="majorHAnsi" w:cs="Times New Roman"/>
            <w:color w:val="153B80"/>
            <w:szCs w:val="27"/>
            <w:lang w:eastAsia="en-GB"/>
          </w:rPr>
          <w:t>https://www.bdadyslexia.org.uk/dyslexic</w:t>
        </w:r>
      </w:hyperlink>
    </w:p>
    <w:p w:rsidR="00EC48CA" w:rsidRPr="00673130" w:rsidRDefault="00EC48CA" w:rsidP="00EC48CA">
      <w:pPr>
        <w:shd w:val="clear" w:color="auto" w:fill="FFFFFF"/>
        <w:spacing w:before="100" w:beforeAutospacing="1" w:after="100" w:afterAutospacing="1"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Support for Mental Health -</w:t>
      </w:r>
      <w:hyperlink r:id="rId14" w:history="1">
        <w:r w:rsidRPr="00673130">
          <w:rPr>
            <w:rFonts w:asciiTheme="majorHAnsi" w:eastAsia="Times New Roman" w:hAnsiTheme="majorHAnsi" w:cs="Times New Roman"/>
            <w:color w:val="153B80"/>
            <w:szCs w:val="27"/>
            <w:lang w:eastAsia="en-GB"/>
          </w:rPr>
          <w:t>https://www.mentalhealth.org.uk/</w:t>
        </w:r>
      </w:hyperlink>
    </w:p>
    <w:p w:rsidR="00EC48CA" w:rsidRPr="00673130" w:rsidRDefault="00EC48CA" w:rsidP="00EC48CA">
      <w:pPr>
        <w:shd w:val="clear" w:color="auto" w:fill="FFFFFF"/>
        <w:spacing w:before="100" w:beforeAutospacing="1" w:after="100" w:afterAutospacing="1"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 xml:space="preserve">Our voice Enfield </w:t>
      </w:r>
      <w:hyperlink r:id="rId15" w:history="1">
        <w:r w:rsidRPr="00673130">
          <w:rPr>
            <w:rFonts w:asciiTheme="majorHAnsi" w:eastAsia="Times New Roman" w:hAnsiTheme="majorHAnsi" w:cs="Times New Roman"/>
            <w:color w:val="153B80"/>
            <w:szCs w:val="27"/>
            <w:lang w:eastAsia="en-GB"/>
          </w:rPr>
          <w:t>https://www.ourvoiceenfield.org.uk/</w:t>
        </w:r>
      </w:hyperlink>
    </w:p>
    <w:p w:rsidR="00EC48CA" w:rsidRPr="00673130" w:rsidRDefault="00EC48CA" w:rsidP="00EC48CA">
      <w:pPr>
        <w:shd w:val="clear" w:color="auto" w:fill="FFFFFF"/>
        <w:spacing w:before="100" w:beforeAutospacing="1" w:after="100" w:afterAutospacing="1"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 xml:space="preserve">SENDIASS (Special </w:t>
      </w:r>
      <w:r w:rsidR="00CF78AE" w:rsidRPr="00673130">
        <w:rPr>
          <w:rFonts w:asciiTheme="majorHAnsi" w:eastAsia="Times New Roman" w:hAnsiTheme="majorHAnsi" w:cs="Times New Roman"/>
          <w:color w:val="000000"/>
          <w:szCs w:val="27"/>
          <w:lang w:eastAsia="en-GB"/>
        </w:rPr>
        <w:t>Educational</w:t>
      </w:r>
      <w:r w:rsidRPr="00673130">
        <w:rPr>
          <w:rFonts w:asciiTheme="majorHAnsi" w:eastAsia="Times New Roman" w:hAnsiTheme="majorHAnsi" w:cs="Times New Roman"/>
          <w:color w:val="000000"/>
          <w:szCs w:val="27"/>
          <w:lang w:eastAsia="en-GB"/>
        </w:rPr>
        <w:t xml:space="preserve"> Needs and </w:t>
      </w:r>
      <w:r w:rsidR="00CF78AE" w:rsidRPr="00673130">
        <w:rPr>
          <w:rFonts w:asciiTheme="majorHAnsi" w:eastAsia="Times New Roman" w:hAnsiTheme="majorHAnsi" w:cs="Times New Roman"/>
          <w:color w:val="000000"/>
          <w:szCs w:val="27"/>
          <w:lang w:eastAsia="en-GB"/>
        </w:rPr>
        <w:t>Disability</w:t>
      </w:r>
      <w:r w:rsidRPr="00673130">
        <w:rPr>
          <w:rFonts w:asciiTheme="majorHAnsi" w:eastAsia="Times New Roman" w:hAnsiTheme="majorHAnsi" w:cs="Times New Roman"/>
          <w:color w:val="000000"/>
          <w:szCs w:val="27"/>
          <w:lang w:eastAsia="en-GB"/>
        </w:rPr>
        <w:t xml:space="preserve"> Information, Advice and Support Services) </w:t>
      </w:r>
      <w:hyperlink r:id="rId16" w:history="1">
        <w:r w:rsidR="00CF78AE" w:rsidRPr="00673130">
          <w:rPr>
            <w:rStyle w:val="Hyperlink"/>
            <w:rFonts w:asciiTheme="majorHAnsi" w:eastAsia="Times New Roman" w:hAnsiTheme="majorHAnsi" w:cs="Times New Roman"/>
            <w:szCs w:val="27"/>
            <w:lang w:eastAsia="en-GB"/>
          </w:rPr>
          <w:t>https://epandc.org.uk/services/sendiass/</w:t>
        </w:r>
      </w:hyperlink>
      <w:r w:rsidRPr="00673130">
        <w:rPr>
          <w:rFonts w:asciiTheme="majorHAnsi" w:eastAsia="Times New Roman" w:hAnsiTheme="majorHAnsi" w:cs="Times New Roman"/>
          <w:color w:val="000000"/>
          <w:szCs w:val="27"/>
          <w:lang w:eastAsia="en-GB"/>
        </w:rPr>
        <w:t xml:space="preserve"> </w:t>
      </w:r>
    </w:p>
    <w:p w:rsidR="00CF78AE" w:rsidRPr="00673130" w:rsidRDefault="00CF78AE" w:rsidP="00EC48CA">
      <w:pPr>
        <w:shd w:val="clear" w:color="auto" w:fill="FFFFFF"/>
        <w:spacing w:after="375" w:line="240" w:lineRule="auto"/>
        <w:rPr>
          <w:rFonts w:asciiTheme="majorHAnsi" w:eastAsia="Times New Roman" w:hAnsiTheme="majorHAnsi" w:cs="Times New Roman"/>
          <w:color w:val="000000"/>
          <w:szCs w:val="27"/>
          <w:lang w:eastAsia="en-GB"/>
        </w:rPr>
      </w:pPr>
    </w:p>
    <w:tbl>
      <w:tblPr>
        <w:tblStyle w:val="TableGrid"/>
        <w:tblpPr w:leftFromText="180" w:rightFromText="180" w:vertAnchor="page" w:horzAnchor="margin" w:tblpY="5401"/>
        <w:tblW w:w="9070" w:type="dxa"/>
        <w:tblInd w:w="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ook w:val="04A0" w:firstRow="1" w:lastRow="0" w:firstColumn="1" w:lastColumn="0" w:noHBand="0" w:noVBand="1"/>
      </w:tblPr>
      <w:tblGrid>
        <w:gridCol w:w="2304"/>
        <w:gridCol w:w="6766"/>
      </w:tblGrid>
      <w:tr w:rsidR="00CF78AE" w:rsidRPr="00673130" w:rsidTr="00CF78AE">
        <w:trPr>
          <w:trHeight w:val="249"/>
        </w:trPr>
        <w:tc>
          <w:tcPr>
            <w:tcW w:w="2304" w:type="dxa"/>
          </w:tcPr>
          <w:p w:rsidR="00CF78AE" w:rsidRPr="00673130" w:rsidRDefault="00CF78AE" w:rsidP="00CF78AE">
            <w:pPr>
              <w:rPr>
                <w:rFonts w:asciiTheme="majorHAnsi" w:hAnsiTheme="majorHAnsi" w:cs="Times New Roman"/>
                <w:u w:val="single"/>
              </w:rPr>
            </w:pPr>
            <w:r w:rsidRPr="00673130">
              <w:rPr>
                <w:rFonts w:asciiTheme="majorHAnsi" w:hAnsiTheme="majorHAnsi" w:cs="Times New Roman"/>
                <w:u w:val="single"/>
              </w:rPr>
              <w:t>Abbreviation</w:t>
            </w:r>
          </w:p>
        </w:tc>
        <w:tc>
          <w:tcPr>
            <w:tcW w:w="6766" w:type="dxa"/>
          </w:tcPr>
          <w:p w:rsidR="00CF78AE" w:rsidRPr="00673130" w:rsidRDefault="00CF78AE" w:rsidP="00CF78AE">
            <w:pPr>
              <w:rPr>
                <w:rFonts w:asciiTheme="majorHAnsi" w:hAnsiTheme="majorHAnsi" w:cs="Times New Roman"/>
                <w:u w:val="single"/>
              </w:rPr>
            </w:pPr>
            <w:r w:rsidRPr="00673130">
              <w:rPr>
                <w:rFonts w:asciiTheme="majorHAnsi" w:hAnsiTheme="majorHAnsi" w:cs="Times New Roman"/>
                <w:u w:val="single"/>
              </w:rPr>
              <w:t>Meaning</w:t>
            </w:r>
          </w:p>
        </w:tc>
      </w:tr>
      <w:tr w:rsidR="00CF78AE" w:rsidRPr="00673130" w:rsidTr="00CF78AE">
        <w:trPr>
          <w:trHeight w:val="310"/>
        </w:trPr>
        <w:tc>
          <w:tcPr>
            <w:tcW w:w="2304" w:type="dxa"/>
          </w:tcPr>
          <w:p w:rsidR="00CF78AE" w:rsidRPr="00673130" w:rsidRDefault="00CF78AE" w:rsidP="00CF78AE">
            <w:pPr>
              <w:rPr>
                <w:rFonts w:asciiTheme="majorHAnsi" w:hAnsiTheme="majorHAnsi" w:cs="Times New Roman"/>
              </w:rPr>
            </w:pPr>
            <w:r w:rsidRPr="00673130">
              <w:rPr>
                <w:rFonts w:asciiTheme="majorHAnsi" w:hAnsiTheme="majorHAnsi"/>
              </w:rPr>
              <w:t xml:space="preserve">ADD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Attention Deficit Disorder</w:t>
            </w:r>
          </w:p>
        </w:tc>
      </w:tr>
      <w:tr w:rsidR="00CF78AE" w:rsidRPr="00673130" w:rsidTr="00CF78AE">
        <w:trPr>
          <w:trHeight w:val="378"/>
        </w:trPr>
        <w:tc>
          <w:tcPr>
            <w:tcW w:w="2304" w:type="dxa"/>
          </w:tcPr>
          <w:p w:rsidR="00CF78AE" w:rsidRPr="00673130" w:rsidRDefault="00CF78AE" w:rsidP="00CF78AE">
            <w:pPr>
              <w:tabs>
                <w:tab w:val="left" w:pos="2385"/>
              </w:tabs>
              <w:rPr>
                <w:rFonts w:asciiTheme="majorHAnsi" w:hAnsiTheme="majorHAnsi" w:cs="Times New Roman"/>
              </w:rPr>
            </w:pPr>
            <w:r w:rsidRPr="00673130">
              <w:rPr>
                <w:rFonts w:asciiTheme="majorHAnsi" w:hAnsiTheme="majorHAnsi"/>
              </w:rPr>
              <w:t xml:space="preserve">ADHD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Attention Deficit Hyperactivity Disorder</w:t>
            </w:r>
          </w:p>
        </w:tc>
      </w:tr>
      <w:tr w:rsidR="00CF78AE" w:rsidRPr="00673130" w:rsidTr="00CF78AE">
        <w:trPr>
          <w:trHeight w:val="289"/>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ASC </w:t>
            </w:r>
          </w:p>
          <w:p w:rsidR="00CF78AE" w:rsidRPr="00673130" w:rsidRDefault="00CF78AE" w:rsidP="00CF78AE">
            <w:pPr>
              <w:rPr>
                <w:rFonts w:asciiTheme="majorHAnsi" w:hAnsiTheme="majorHAnsi" w:cs="Times New Roman"/>
              </w:rPr>
            </w:pPr>
            <w:r w:rsidRPr="00673130">
              <w:rPr>
                <w:rFonts w:asciiTheme="majorHAnsi" w:hAnsiTheme="majorHAnsi"/>
              </w:rPr>
              <w:t xml:space="preserve">ASD </w:t>
            </w:r>
          </w:p>
        </w:tc>
        <w:tc>
          <w:tcPr>
            <w:tcW w:w="6766" w:type="dxa"/>
          </w:tcPr>
          <w:p w:rsidR="00CF78AE" w:rsidRPr="00673130" w:rsidRDefault="00CF78AE" w:rsidP="00CF78AE">
            <w:pPr>
              <w:rPr>
                <w:rFonts w:asciiTheme="majorHAnsi" w:hAnsiTheme="majorHAnsi"/>
              </w:rPr>
            </w:pPr>
            <w:r w:rsidRPr="00673130">
              <w:rPr>
                <w:rFonts w:asciiTheme="majorHAnsi" w:hAnsiTheme="majorHAnsi"/>
              </w:rPr>
              <w:t>Autism Spectrum Condition</w:t>
            </w:r>
          </w:p>
          <w:p w:rsidR="00CF78AE" w:rsidRPr="00673130" w:rsidRDefault="00CF78AE" w:rsidP="00CF78AE">
            <w:pPr>
              <w:rPr>
                <w:rFonts w:asciiTheme="majorHAnsi" w:hAnsiTheme="majorHAnsi" w:cs="Times New Roman"/>
              </w:rPr>
            </w:pPr>
            <w:r w:rsidRPr="00673130">
              <w:rPr>
                <w:rFonts w:asciiTheme="majorHAnsi" w:hAnsiTheme="majorHAnsi"/>
              </w:rPr>
              <w:t>Autism Spectrum Disorder</w:t>
            </w:r>
          </w:p>
        </w:tc>
      </w:tr>
      <w:tr w:rsidR="00CF78AE" w:rsidRPr="00673130" w:rsidTr="00CF78AE">
        <w:trPr>
          <w:trHeight w:val="289"/>
        </w:trPr>
        <w:tc>
          <w:tcPr>
            <w:tcW w:w="2304" w:type="dxa"/>
          </w:tcPr>
          <w:p w:rsidR="00CF78AE" w:rsidRPr="00673130" w:rsidRDefault="00CF78AE" w:rsidP="00CF78AE">
            <w:pPr>
              <w:rPr>
                <w:rFonts w:asciiTheme="majorHAnsi" w:hAnsiTheme="majorHAnsi"/>
              </w:rPr>
            </w:pPr>
            <w:r w:rsidRPr="00673130">
              <w:rPr>
                <w:rFonts w:asciiTheme="majorHAnsi" w:hAnsiTheme="majorHAnsi"/>
              </w:rPr>
              <w:t>ARP</w:t>
            </w:r>
          </w:p>
        </w:tc>
        <w:tc>
          <w:tcPr>
            <w:tcW w:w="6766" w:type="dxa"/>
          </w:tcPr>
          <w:p w:rsidR="00CF78AE" w:rsidRPr="00673130" w:rsidRDefault="00CF78AE" w:rsidP="00CF78AE">
            <w:pPr>
              <w:rPr>
                <w:rFonts w:asciiTheme="majorHAnsi" w:hAnsiTheme="majorHAnsi"/>
              </w:rPr>
            </w:pPr>
            <w:r w:rsidRPr="00673130">
              <w:rPr>
                <w:rFonts w:asciiTheme="majorHAnsi" w:hAnsiTheme="majorHAnsi"/>
              </w:rPr>
              <w:t xml:space="preserve">Additionally Resourced Provision </w:t>
            </w:r>
          </w:p>
        </w:tc>
      </w:tr>
      <w:tr w:rsidR="00CF78AE" w:rsidRPr="00673130" w:rsidTr="00CF78AE">
        <w:trPr>
          <w:trHeight w:val="369"/>
        </w:trPr>
        <w:tc>
          <w:tcPr>
            <w:tcW w:w="2304" w:type="dxa"/>
          </w:tcPr>
          <w:p w:rsidR="00CF78AE" w:rsidRPr="00673130" w:rsidRDefault="00CF78AE" w:rsidP="00CF78AE">
            <w:pPr>
              <w:rPr>
                <w:rFonts w:asciiTheme="majorHAnsi" w:hAnsiTheme="majorHAnsi" w:cs="Times New Roman"/>
              </w:rPr>
            </w:pPr>
            <w:r w:rsidRPr="00673130">
              <w:rPr>
                <w:rFonts w:asciiTheme="majorHAnsi" w:hAnsiTheme="majorHAnsi"/>
              </w:rPr>
              <w:t xml:space="preserve">CAMHS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Child and Adolescent Mental Health Services</w:t>
            </w:r>
          </w:p>
        </w:tc>
      </w:tr>
      <w:tr w:rsidR="00CF78AE" w:rsidRPr="00673130" w:rsidTr="00CF78AE">
        <w:trPr>
          <w:trHeight w:val="253"/>
        </w:trPr>
        <w:tc>
          <w:tcPr>
            <w:tcW w:w="2304" w:type="dxa"/>
          </w:tcPr>
          <w:p w:rsidR="00CF78AE" w:rsidRPr="00673130" w:rsidRDefault="00CF78AE" w:rsidP="00CF78AE">
            <w:pPr>
              <w:rPr>
                <w:rFonts w:asciiTheme="majorHAnsi" w:hAnsiTheme="majorHAnsi" w:cs="Times New Roman"/>
              </w:rPr>
            </w:pPr>
            <w:r w:rsidRPr="00673130">
              <w:rPr>
                <w:rFonts w:asciiTheme="majorHAnsi" w:hAnsiTheme="majorHAnsi"/>
              </w:rPr>
              <w:t xml:space="preserve">CI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Communication and Interaction</w:t>
            </w:r>
          </w:p>
        </w:tc>
      </w:tr>
      <w:tr w:rsidR="00CF78AE" w:rsidRPr="00673130" w:rsidTr="00CF78AE">
        <w:trPr>
          <w:trHeight w:val="251"/>
        </w:trPr>
        <w:tc>
          <w:tcPr>
            <w:tcW w:w="2304" w:type="dxa"/>
          </w:tcPr>
          <w:p w:rsidR="00CF78AE" w:rsidRPr="00673130" w:rsidRDefault="00CF78AE" w:rsidP="00CF78AE">
            <w:pPr>
              <w:rPr>
                <w:rFonts w:asciiTheme="majorHAnsi" w:hAnsiTheme="majorHAnsi" w:cs="Times New Roman"/>
              </w:rPr>
            </w:pPr>
            <w:proofErr w:type="spellStart"/>
            <w:r w:rsidRPr="00673130">
              <w:rPr>
                <w:rFonts w:asciiTheme="majorHAnsi" w:hAnsiTheme="majorHAnsi"/>
              </w:rPr>
              <w:t>CoP</w:t>
            </w:r>
            <w:proofErr w:type="spellEnd"/>
            <w:r w:rsidRPr="00673130">
              <w:rPr>
                <w:rFonts w:asciiTheme="majorHAnsi" w:hAnsiTheme="majorHAnsi"/>
              </w:rPr>
              <w:t xml:space="preserve">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SEN Code of Practice</w:t>
            </w:r>
          </w:p>
        </w:tc>
      </w:tr>
      <w:tr w:rsidR="00CF78AE" w:rsidRPr="00673130" w:rsidTr="00CF78AE">
        <w:trPr>
          <w:trHeight w:val="248"/>
        </w:trPr>
        <w:tc>
          <w:tcPr>
            <w:tcW w:w="2304" w:type="dxa"/>
          </w:tcPr>
          <w:p w:rsidR="00CF78AE" w:rsidRPr="00673130" w:rsidRDefault="00CF78AE" w:rsidP="00CF78AE">
            <w:pPr>
              <w:rPr>
                <w:rFonts w:asciiTheme="majorHAnsi" w:hAnsiTheme="majorHAnsi" w:cs="Times New Roman"/>
              </w:rPr>
            </w:pPr>
            <w:r w:rsidRPr="00673130">
              <w:rPr>
                <w:rFonts w:asciiTheme="majorHAnsi" w:hAnsiTheme="majorHAnsi"/>
              </w:rPr>
              <w:t xml:space="preserve">CL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Cognition and Learning</w:t>
            </w:r>
          </w:p>
        </w:tc>
      </w:tr>
      <w:tr w:rsidR="00CF78AE" w:rsidRPr="00673130" w:rsidTr="00CF78AE">
        <w:trPr>
          <w:trHeight w:val="246"/>
        </w:trPr>
        <w:tc>
          <w:tcPr>
            <w:tcW w:w="2304" w:type="dxa"/>
          </w:tcPr>
          <w:p w:rsidR="00CF78AE" w:rsidRPr="00673130" w:rsidRDefault="00CF78AE" w:rsidP="00CF78AE">
            <w:pPr>
              <w:rPr>
                <w:rFonts w:asciiTheme="majorHAnsi" w:hAnsiTheme="majorHAnsi" w:cs="Times New Roman"/>
              </w:rPr>
            </w:pPr>
            <w:proofErr w:type="spellStart"/>
            <w:r w:rsidRPr="00673130">
              <w:rPr>
                <w:rFonts w:asciiTheme="majorHAnsi" w:hAnsiTheme="majorHAnsi"/>
              </w:rPr>
              <w:t>DfE</w:t>
            </w:r>
            <w:proofErr w:type="spellEnd"/>
            <w:r w:rsidRPr="00673130">
              <w:rPr>
                <w:rFonts w:asciiTheme="majorHAnsi" w:hAnsiTheme="majorHAnsi"/>
              </w:rPr>
              <w:t xml:space="preserve">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Department for Education</w:t>
            </w:r>
          </w:p>
        </w:tc>
      </w:tr>
      <w:tr w:rsidR="00CF78AE" w:rsidRPr="00673130" w:rsidTr="00CF78AE">
        <w:trPr>
          <w:trHeight w:val="313"/>
        </w:trPr>
        <w:tc>
          <w:tcPr>
            <w:tcW w:w="2304" w:type="dxa"/>
          </w:tcPr>
          <w:p w:rsidR="00CF78AE" w:rsidRPr="00673130" w:rsidRDefault="00CF78AE" w:rsidP="00CF78AE">
            <w:pPr>
              <w:rPr>
                <w:rFonts w:asciiTheme="majorHAnsi" w:hAnsiTheme="majorHAnsi" w:cs="Times New Roman"/>
              </w:rPr>
            </w:pPr>
            <w:r w:rsidRPr="00673130">
              <w:rPr>
                <w:rFonts w:asciiTheme="majorHAnsi" w:hAnsiTheme="majorHAnsi"/>
              </w:rPr>
              <w:t xml:space="preserve">EAL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English as an Additional Language</w:t>
            </w:r>
          </w:p>
        </w:tc>
      </w:tr>
      <w:tr w:rsidR="00CF78AE" w:rsidRPr="00673130" w:rsidTr="00CF78AE">
        <w:trPr>
          <w:trHeight w:val="253"/>
        </w:trPr>
        <w:tc>
          <w:tcPr>
            <w:tcW w:w="2304" w:type="dxa"/>
          </w:tcPr>
          <w:p w:rsidR="00CF78AE" w:rsidRPr="00673130" w:rsidRDefault="00CF78AE" w:rsidP="00CF78AE">
            <w:pPr>
              <w:rPr>
                <w:rFonts w:asciiTheme="majorHAnsi" w:hAnsiTheme="majorHAnsi" w:cs="Times New Roman"/>
              </w:rPr>
            </w:pPr>
            <w:r w:rsidRPr="00673130">
              <w:rPr>
                <w:rFonts w:asciiTheme="majorHAnsi" w:hAnsiTheme="majorHAnsi"/>
              </w:rPr>
              <w:t xml:space="preserve">EP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Educational Psychologist</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EHCP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Education, Health and Care Plan</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HI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Hearing Impaired</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IEP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Individual Education Plan</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MLD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Moderate Learning Difficulties</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LD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Learning Difficulties</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MSI </w:t>
            </w:r>
          </w:p>
        </w:tc>
        <w:tc>
          <w:tcPr>
            <w:tcW w:w="6766" w:type="dxa"/>
          </w:tcPr>
          <w:p w:rsidR="00CF78AE" w:rsidRPr="00673130" w:rsidRDefault="00CF78AE" w:rsidP="00CF78AE">
            <w:pPr>
              <w:rPr>
                <w:rFonts w:asciiTheme="majorHAnsi" w:hAnsiTheme="majorHAnsi" w:cs="Times New Roman"/>
              </w:rPr>
            </w:pPr>
            <w:r w:rsidRPr="00673130">
              <w:rPr>
                <w:rFonts w:asciiTheme="majorHAnsi" w:hAnsiTheme="majorHAnsi"/>
              </w:rPr>
              <w:t>Multi-sensory Impairment</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OT </w:t>
            </w:r>
          </w:p>
        </w:tc>
        <w:tc>
          <w:tcPr>
            <w:tcW w:w="6766" w:type="dxa"/>
          </w:tcPr>
          <w:p w:rsidR="00CF78AE" w:rsidRPr="00673130" w:rsidRDefault="00CF78AE" w:rsidP="00CF78AE">
            <w:pPr>
              <w:rPr>
                <w:rFonts w:asciiTheme="majorHAnsi" w:hAnsiTheme="majorHAnsi"/>
              </w:rPr>
            </w:pPr>
            <w:r w:rsidRPr="00673130">
              <w:rPr>
                <w:rFonts w:asciiTheme="majorHAnsi" w:hAnsiTheme="majorHAnsi"/>
              </w:rPr>
              <w:t>Occupational Therapist</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PECS</w:t>
            </w:r>
          </w:p>
        </w:tc>
        <w:tc>
          <w:tcPr>
            <w:tcW w:w="6766" w:type="dxa"/>
          </w:tcPr>
          <w:p w:rsidR="00CF78AE" w:rsidRPr="00673130" w:rsidRDefault="00CF78AE" w:rsidP="00CF78AE">
            <w:pPr>
              <w:rPr>
                <w:rFonts w:asciiTheme="majorHAnsi" w:hAnsiTheme="majorHAnsi"/>
              </w:rPr>
            </w:pPr>
            <w:r w:rsidRPr="00673130">
              <w:rPr>
                <w:rFonts w:asciiTheme="majorHAnsi" w:hAnsiTheme="majorHAnsi"/>
              </w:rPr>
              <w:t xml:space="preserve">Picture Exchange Communication System </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PD </w:t>
            </w:r>
          </w:p>
        </w:tc>
        <w:tc>
          <w:tcPr>
            <w:tcW w:w="6766" w:type="dxa"/>
          </w:tcPr>
          <w:p w:rsidR="00CF78AE" w:rsidRPr="00673130" w:rsidRDefault="00CF78AE" w:rsidP="00CF78AE">
            <w:pPr>
              <w:rPr>
                <w:rFonts w:asciiTheme="majorHAnsi" w:hAnsiTheme="majorHAnsi"/>
              </w:rPr>
            </w:pPr>
            <w:r w:rsidRPr="00673130">
              <w:rPr>
                <w:rFonts w:asciiTheme="majorHAnsi" w:hAnsiTheme="majorHAnsi"/>
              </w:rPr>
              <w:t>Physical Difficulties</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PEP </w:t>
            </w:r>
          </w:p>
        </w:tc>
        <w:tc>
          <w:tcPr>
            <w:tcW w:w="6766" w:type="dxa"/>
          </w:tcPr>
          <w:p w:rsidR="00CF78AE" w:rsidRPr="00673130" w:rsidRDefault="00CF78AE" w:rsidP="00CF78AE">
            <w:pPr>
              <w:rPr>
                <w:rFonts w:asciiTheme="majorHAnsi" w:hAnsiTheme="majorHAnsi"/>
              </w:rPr>
            </w:pPr>
            <w:r w:rsidRPr="00673130">
              <w:rPr>
                <w:rFonts w:asciiTheme="majorHAnsi" w:hAnsiTheme="majorHAnsi"/>
              </w:rPr>
              <w:t>Personal Education Plan</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PMLD </w:t>
            </w:r>
          </w:p>
        </w:tc>
        <w:tc>
          <w:tcPr>
            <w:tcW w:w="6766" w:type="dxa"/>
          </w:tcPr>
          <w:p w:rsidR="00CF78AE" w:rsidRPr="00673130" w:rsidRDefault="00CF78AE" w:rsidP="00CF78AE">
            <w:pPr>
              <w:rPr>
                <w:rFonts w:asciiTheme="majorHAnsi" w:hAnsiTheme="majorHAnsi"/>
              </w:rPr>
            </w:pPr>
            <w:r w:rsidRPr="00673130">
              <w:rPr>
                <w:rFonts w:asciiTheme="majorHAnsi" w:hAnsiTheme="majorHAnsi"/>
              </w:rPr>
              <w:t>Profound and Multiple Learning Difficulties</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QFT </w:t>
            </w:r>
          </w:p>
        </w:tc>
        <w:tc>
          <w:tcPr>
            <w:tcW w:w="6766" w:type="dxa"/>
          </w:tcPr>
          <w:p w:rsidR="00CF78AE" w:rsidRPr="00673130" w:rsidRDefault="00CF78AE" w:rsidP="00CF78AE">
            <w:pPr>
              <w:rPr>
                <w:rFonts w:asciiTheme="majorHAnsi" w:hAnsiTheme="majorHAnsi"/>
              </w:rPr>
            </w:pPr>
            <w:r w:rsidRPr="00673130">
              <w:rPr>
                <w:rFonts w:asciiTheme="majorHAnsi" w:hAnsiTheme="majorHAnsi"/>
              </w:rPr>
              <w:t>Quality First Teaching</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SaLT </w:t>
            </w:r>
          </w:p>
        </w:tc>
        <w:tc>
          <w:tcPr>
            <w:tcW w:w="6766" w:type="dxa"/>
          </w:tcPr>
          <w:p w:rsidR="00CF78AE" w:rsidRPr="00673130" w:rsidRDefault="00CF78AE" w:rsidP="00CF78AE">
            <w:pPr>
              <w:rPr>
                <w:rFonts w:asciiTheme="majorHAnsi" w:hAnsiTheme="majorHAnsi"/>
              </w:rPr>
            </w:pPr>
            <w:r w:rsidRPr="00673130">
              <w:rPr>
                <w:rFonts w:asciiTheme="majorHAnsi" w:hAnsiTheme="majorHAnsi"/>
              </w:rPr>
              <w:t>Speech and Language Therapy</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SEMH </w:t>
            </w:r>
          </w:p>
        </w:tc>
        <w:tc>
          <w:tcPr>
            <w:tcW w:w="6766" w:type="dxa"/>
          </w:tcPr>
          <w:p w:rsidR="00CF78AE" w:rsidRPr="00673130" w:rsidRDefault="00CF78AE" w:rsidP="00CF78AE">
            <w:pPr>
              <w:rPr>
                <w:rFonts w:asciiTheme="majorHAnsi" w:hAnsiTheme="majorHAnsi"/>
              </w:rPr>
            </w:pPr>
            <w:r w:rsidRPr="00673130">
              <w:rPr>
                <w:rFonts w:asciiTheme="majorHAnsi" w:hAnsiTheme="majorHAnsi"/>
              </w:rPr>
              <w:t>Social, Emotional and Mental Health Needs</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S&amp;P </w:t>
            </w:r>
          </w:p>
        </w:tc>
        <w:tc>
          <w:tcPr>
            <w:tcW w:w="6766" w:type="dxa"/>
          </w:tcPr>
          <w:p w:rsidR="00CF78AE" w:rsidRPr="00673130" w:rsidRDefault="00CF78AE" w:rsidP="00CF78AE">
            <w:pPr>
              <w:rPr>
                <w:rFonts w:asciiTheme="majorHAnsi" w:hAnsiTheme="majorHAnsi"/>
              </w:rPr>
            </w:pPr>
            <w:r w:rsidRPr="00673130">
              <w:rPr>
                <w:rFonts w:asciiTheme="majorHAnsi" w:hAnsiTheme="majorHAnsi"/>
              </w:rPr>
              <w:t>Sensory/Physical Needs</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SLD </w:t>
            </w:r>
          </w:p>
        </w:tc>
        <w:tc>
          <w:tcPr>
            <w:tcW w:w="6766" w:type="dxa"/>
          </w:tcPr>
          <w:p w:rsidR="00CF78AE" w:rsidRPr="00673130" w:rsidRDefault="00CF78AE" w:rsidP="00CF78AE">
            <w:pPr>
              <w:rPr>
                <w:rFonts w:asciiTheme="majorHAnsi" w:hAnsiTheme="majorHAnsi"/>
              </w:rPr>
            </w:pPr>
            <w:r w:rsidRPr="00673130">
              <w:rPr>
                <w:rFonts w:asciiTheme="majorHAnsi" w:hAnsiTheme="majorHAnsi"/>
              </w:rPr>
              <w:t>Severe Learning Difficulties</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proofErr w:type="spellStart"/>
            <w:r w:rsidRPr="00673130">
              <w:rPr>
                <w:rFonts w:asciiTheme="majorHAnsi" w:hAnsiTheme="majorHAnsi"/>
              </w:rPr>
              <w:t>SpLD</w:t>
            </w:r>
            <w:proofErr w:type="spellEnd"/>
            <w:r w:rsidRPr="00673130">
              <w:rPr>
                <w:rFonts w:asciiTheme="majorHAnsi" w:hAnsiTheme="majorHAnsi"/>
              </w:rPr>
              <w:t xml:space="preserve"> </w:t>
            </w:r>
          </w:p>
        </w:tc>
        <w:tc>
          <w:tcPr>
            <w:tcW w:w="6766" w:type="dxa"/>
          </w:tcPr>
          <w:p w:rsidR="00CF78AE" w:rsidRPr="00673130" w:rsidRDefault="00CF78AE" w:rsidP="00CF78AE">
            <w:pPr>
              <w:rPr>
                <w:rFonts w:asciiTheme="majorHAnsi" w:hAnsiTheme="majorHAnsi"/>
              </w:rPr>
            </w:pPr>
            <w:r w:rsidRPr="00673130">
              <w:rPr>
                <w:rFonts w:asciiTheme="majorHAnsi" w:hAnsiTheme="majorHAnsi"/>
              </w:rPr>
              <w:t>Specific Learning Difficulties</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SLCN </w:t>
            </w:r>
          </w:p>
        </w:tc>
        <w:tc>
          <w:tcPr>
            <w:tcW w:w="6766" w:type="dxa"/>
          </w:tcPr>
          <w:p w:rsidR="00CF78AE" w:rsidRPr="00673130" w:rsidRDefault="00CF78AE" w:rsidP="00CF78AE">
            <w:pPr>
              <w:rPr>
                <w:rFonts w:asciiTheme="majorHAnsi" w:hAnsiTheme="majorHAnsi"/>
              </w:rPr>
            </w:pPr>
            <w:r w:rsidRPr="00673130">
              <w:rPr>
                <w:rFonts w:asciiTheme="majorHAnsi" w:hAnsiTheme="majorHAnsi"/>
              </w:rPr>
              <w:t>Speech, Language and Communication Needs</w:t>
            </w:r>
          </w:p>
        </w:tc>
      </w:tr>
      <w:tr w:rsidR="00CF78AE" w:rsidRPr="00673130" w:rsidTr="00CF78AE">
        <w:trPr>
          <w:trHeight w:val="253"/>
        </w:trPr>
        <w:tc>
          <w:tcPr>
            <w:tcW w:w="2304" w:type="dxa"/>
          </w:tcPr>
          <w:p w:rsidR="00CF78AE" w:rsidRPr="00673130" w:rsidRDefault="00CF78AE" w:rsidP="00CF78AE">
            <w:pPr>
              <w:rPr>
                <w:rFonts w:asciiTheme="majorHAnsi" w:hAnsiTheme="majorHAnsi"/>
              </w:rPr>
            </w:pPr>
            <w:r w:rsidRPr="00673130">
              <w:rPr>
                <w:rFonts w:asciiTheme="majorHAnsi" w:hAnsiTheme="majorHAnsi"/>
              </w:rPr>
              <w:t xml:space="preserve">VI </w:t>
            </w:r>
          </w:p>
        </w:tc>
        <w:tc>
          <w:tcPr>
            <w:tcW w:w="6766" w:type="dxa"/>
          </w:tcPr>
          <w:p w:rsidR="00CF78AE" w:rsidRPr="00673130" w:rsidRDefault="00CF78AE" w:rsidP="00CF78AE">
            <w:pPr>
              <w:rPr>
                <w:rFonts w:asciiTheme="majorHAnsi" w:hAnsiTheme="majorHAnsi"/>
              </w:rPr>
            </w:pPr>
            <w:r w:rsidRPr="00673130">
              <w:rPr>
                <w:rFonts w:asciiTheme="majorHAnsi" w:hAnsiTheme="majorHAnsi"/>
              </w:rPr>
              <w:t>Visually Impaired</w:t>
            </w:r>
          </w:p>
        </w:tc>
      </w:tr>
    </w:tbl>
    <w:p w:rsidR="00EC48CA" w:rsidRPr="00673130" w:rsidRDefault="00EC48CA" w:rsidP="00CF78AE">
      <w:pPr>
        <w:shd w:val="clear" w:color="auto" w:fill="FFFFFF"/>
        <w:spacing w:after="0"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To view the SEND code of practice please go to:</w:t>
      </w:r>
    </w:p>
    <w:p w:rsidR="00EC48CA" w:rsidRPr="00673130" w:rsidRDefault="0046158C" w:rsidP="00CF78AE">
      <w:pPr>
        <w:shd w:val="clear" w:color="auto" w:fill="FFFFFF"/>
        <w:spacing w:after="0" w:line="240" w:lineRule="auto"/>
        <w:rPr>
          <w:rFonts w:asciiTheme="majorHAnsi" w:eastAsia="Times New Roman" w:hAnsiTheme="majorHAnsi" w:cs="Times New Roman"/>
          <w:color w:val="000000"/>
          <w:szCs w:val="27"/>
          <w:lang w:eastAsia="en-GB"/>
        </w:rPr>
      </w:pPr>
      <w:hyperlink r:id="rId17" w:tgtFrame="_blank" w:history="1">
        <w:r w:rsidR="00EC48CA" w:rsidRPr="00673130">
          <w:rPr>
            <w:rFonts w:asciiTheme="majorHAnsi" w:eastAsia="Times New Roman" w:hAnsiTheme="majorHAnsi" w:cs="Times New Roman"/>
            <w:color w:val="153B80"/>
            <w:szCs w:val="27"/>
            <w:lang w:eastAsia="en-GB"/>
          </w:rPr>
          <w:t>https://www.gov.uk/government/publications/send-code-of-practice-0-to-25</w:t>
        </w:r>
      </w:hyperlink>
    </w:p>
    <w:p w:rsidR="00CF78AE" w:rsidRPr="00673130" w:rsidRDefault="00CF78AE" w:rsidP="00CF78AE">
      <w:pPr>
        <w:shd w:val="clear" w:color="auto" w:fill="FFFFFF"/>
        <w:spacing w:after="0" w:line="240" w:lineRule="auto"/>
        <w:rPr>
          <w:rFonts w:asciiTheme="majorHAnsi" w:eastAsia="Times New Roman" w:hAnsiTheme="majorHAnsi" w:cs="Times New Roman"/>
          <w:color w:val="000000"/>
          <w:szCs w:val="27"/>
          <w:lang w:eastAsia="en-GB"/>
        </w:rPr>
      </w:pPr>
    </w:p>
    <w:p w:rsidR="00CF78AE" w:rsidRPr="00673130" w:rsidRDefault="00CF78AE" w:rsidP="00CF78AE">
      <w:pPr>
        <w:shd w:val="clear" w:color="auto" w:fill="FFFFFF"/>
        <w:spacing w:after="0" w:line="240" w:lineRule="auto"/>
        <w:rPr>
          <w:rFonts w:asciiTheme="majorHAnsi" w:eastAsia="Times New Roman" w:hAnsiTheme="majorHAnsi" w:cs="Times New Roman"/>
          <w:color w:val="000000"/>
          <w:szCs w:val="27"/>
          <w:lang w:eastAsia="en-GB"/>
        </w:rPr>
      </w:pPr>
      <w:r w:rsidRPr="00673130">
        <w:rPr>
          <w:rFonts w:asciiTheme="majorHAnsi" w:eastAsia="Times New Roman" w:hAnsiTheme="majorHAnsi" w:cs="Times New Roman"/>
          <w:color w:val="000000"/>
          <w:szCs w:val="27"/>
          <w:lang w:eastAsia="en-GB"/>
        </w:rPr>
        <w:t>To view the local offer please go to:</w:t>
      </w:r>
    </w:p>
    <w:p w:rsidR="00EC48CA" w:rsidRPr="00673130" w:rsidRDefault="0046158C" w:rsidP="00CF78AE">
      <w:pPr>
        <w:shd w:val="clear" w:color="auto" w:fill="FFFFFF"/>
        <w:spacing w:after="0" w:line="240" w:lineRule="auto"/>
        <w:rPr>
          <w:rFonts w:asciiTheme="majorHAnsi" w:eastAsia="Times New Roman" w:hAnsiTheme="majorHAnsi" w:cs="Times New Roman"/>
          <w:color w:val="000000"/>
          <w:szCs w:val="27"/>
          <w:lang w:eastAsia="en-GB"/>
        </w:rPr>
      </w:pPr>
      <w:hyperlink r:id="rId18" w:history="1">
        <w:r w:rsidR="00CF78AE" w:rsidRPr="00673130">
          <w:rPr>
            <w:rStyle w:val="Hyperlink"/>
            <w:rFonts w:asciiTheme="majorHAnsi" w:eastAsia="Times New Roman" w:hAnsiTheme="majorHAnsi" w:cs="Times New Roman"/>
            <w:szCs w:val="27"/>
            <w:lang w:eastAsia="en-GB"/>
          </w:rPr>
          <w:t>https://new.enfield.gov.uk/services/children-and-education/local-offer/</w:t>
        </w:r>
      </w:hyperlink>
      <w:r w:rsidR="00CF78AE" w:rsidRPr="00673130">
        <w:rPr>
          <w:rFonts w:asciiTheme="majorHAnsi" w:eastAsia="Times New Roman" w:hAnsiTheme="majorHAnsi" w:cs="Times New Roman"/>
          <w:color w:val="000000"/>
          <w:szCs w:val="27"/>
          <w:lang w:eastAsia="en-GB"/>
        </w:rPr>
        <w:t xml:space="preserve"> </w:t>
      </w:r>
    </w:p>
    <w:p w:rsidR="00CF78AE" w:rsidRPr="00673130" w:rsidRDefault="00CF78AE" w:rsidP="00CF78AE">
      <w:pPr>
        <w:tabs>
          <w:tab w:val="left" w:pos="1487"/>
        </w:tabs>
        <w:rPr>
          <w:rFonts w:asciiTheme="majorHAnsi" w:hAnsiTheme="majorHAnsi"/>
        </w:rPr>
      </w:pPr>
    </w:p>
    <w:p w:rsidR="00CF78AE" w:rsidRPr="00673130" w:rsidRDefault="00CF78AE" w:rsidP="00CF78AE">
      <w:pPr>
        <w:tabs>
          <w:tab w:val="left" w:pos="1487"/>
        </w:tabs>
        <w:rPr>
          <w:rFonts w:asciiTheme="majorHAnsi" w:hAnsiTheme="majorHAnsi"/>
        </w:rPr>
      </w:pPr>
      <w:r w:rsidRPr="00673130">
        <w:rPr>
          <w:rFonts w:asciiTheme="majorHAnsi" w:hAnsiTheme="majorHAnsi"/>
        </w:rPr>
        <w:t xml:space="preserve">Please see below for a list of abbreviations </w:t>
      </w:r>
    </w:p>
    <w:p w:rsidR="00CF78AE" w:rsidRPr="00673130" w:rsidRDefault="00CF78AE" w:rsidP="00EC48CA">
      <w:pPr>
        <w:jc w:val="center"/>
        <w:rPr>
          <w:rFonts w:asciiTheme="majorHAnsi" w:hAnsiTheme="majorHAnsi"/>
        </w:rPr>
      </w:pPr>
    </w:p>
    <w:p w:rsidR="00EC48CA" w:rsidRPr="00673130" w:rsidRDefault="00EC48CA" w:rsidP="00EC48CA">
      <w:pPr>
        <w:jc w:val="center"/>
        <w:rPr>
          <w:rFonts w:asciiTheme="majorHAnsi" w:hAnsiTheme="majorHAnsi"/>
          <w:u w:val="single"/>
        </w:rPr>
      </w:pPr>
      <w:r w:rsidRPr="00673130">
        <w:rPr>
          <w:rFonts w:asciiTheme="majorHAnsi" w:hAnsiTheme="majorHAnsi"/>
          <w:u w:val="single"/>
        </w:rPr>
        <w:t>De Bohun School SEND Flowchart for identification of need and support</w:t>
      </w:r>
    </w:p>
    <w:p w:rsidR="00EC48CA" w:rsidRPr="00673130" w:rsidRDefault="00EC48CA" w:rsidP="00EC48CA">
      <w:pPr>
        <w:rPr>
          <w:rFonts w:asciiTheme="majorHAnsi" w:hAnsiTheme="majorHAnsi"/>
        </w:rPr>
      </w:pPr>
    </w:p>
    <w:p w:rsidR="00EC48CA" w:rsidRPr="00B00596" w:rsidRDefault="00CF78AE" w:rsidP="00EC48CA">
      <w:pPr>
        <w:rPr>
          <w:rFonts w:ascii="Century Gothic" w:hAnsi="Century Gothic"/>
        </w:rPr>
      </w:pPr>
      <w:r>
        <w:rPr>
          <w:rFonts w:ascii="Century Gothic" w:hAnsi="Century Gothic"/>
          <w:noProof/>
          <w:lang w:eastAsia="en-GB"/>
        </w:rPr>
        <mc:AlternateContent>
          <mc:Choice Requires="wpg">
            <w:drawing>
              <wp:anchor distT="0" distB="0" distL="114300" distR="114300" simplePos="0" relativeHeight="251661312" behindDoc="0" locked="0" layoutInCell="1" allowOverlap="1" wp14:anchorId="17266C04" wp14:editId="380A858F">
                <wp:simplePos x="0" y="0"/>
                <wp:positionH relativeFrom="column">
                  <wp:posOffset>-207637</wp:posOffset>
                </wp:positionH>
                <wp:positionV relativeFrom="paragraph">
                  <wp:posOffset>9217</wp:posOffset>
                </wp:positionV>
                <wp:extent cx="6204857" cy="9084623"/>
                <wp:effectExtent l="19050" t="0" r="24765" b="21590"/>
                <wp:wrapNone/>
                <wp:docPr id="1" name="Group 1"/>
                <wp:cNvGraphicFramePr/>
                <a:graphic xmlns:a="http://schemas.openxmlformats.org/drawingml/2006/main">
                  <a:graphicData uri="http://schemas.microsoft.com/office/word/2010/wordprocessingGroup">
                    <wpg:wgp>
                      <wpg:cNvGrpSpPr/>
                      <wpg:grpSpPr>
                        <a:xfrm>
                          <a:off x="0" y="0"/>
                          <a:ext cx="6204857" cy="9084623"/>
                          <a:chOff x="0" y="0"/>
                          <a:chExt cx="7110302" cy="9621037"/>
                        </a:xfrm>
                      </wpg:grpSpPr>
                      <wps:wsp>
                        <wps:cNvPr id="2" name="Text Box 2"/>
                        <wps:cNvSpPr txBox="1"/>
                        <wps:spPr>
                          <a:xfrm>
                            <a:off x="457200" y="0"/>
                            <a:ext cx="64389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Pr="00673130" w:rsidRDefault="0005648F" w:rsidP="00EC48CA">
                              <w:pPr>
                                <w:jc w:val="center"/>
                                <w:rPr>
                                  <w:b/>
                                  <w:sz w:val="16"/>
                                </w:rPr>
                              </w:pPr>
                              <w:r w:rsidRPr="00673130">
                                <w:rPr>
                                  <w:b/>
                                  <w:sz w:val="16"/>
                                </w:rPr>
                                <w:t>Child is identified as needing additional support through:</w:t>
                              </w:r>
                            </w:p>
                            <w:p w:rsidR="0005648F" w:rsidRPr="00EC48CA" w:rsidRDefault="0005648F" w:rsidP="00EC48CA">
                              <w:pPr>
                                <w:pStyle w:val="ListParagraph"/>
                                <w:numPr>
                                  <w:ilvl w:val="0"/>
                                  <w:numId w:val="26"/>
                                </w:numPr>
                                <w:spacing w:after="160" w:line="259" w:lineRule="auto"/>
                                <w:jc w:val="center"/>
                                <w:rPr>
                                  <w:rFonts w:asciiTheme="minorHAnsi" w:hAnsiTheme="minorHAnsi"/>
                                  <w:sz w:val="16"/>
                                </w:rPr>
                              </w:pPr>
                              <w:r w:rsidRPr="00EC48CA">
                                <w:rPr>
                                  <w:rFonts w:asciiTheme="minorHAnsi" w:hAnsiTheme="minorHAnsi"/>
                                  <w:sz w:val="16"/>
                                </w:rPr>
                                <w:t>Discussion in enhancing outcomes meetings (EOM) with teacher, SENCo and AHT</w:t>
                              </w:r>
                            </w:p>
                            <w:p w:rsidR="0005648F" w:rsidRPr="00EC48CA" w:rsidRDefault="0005648F" w:rsidP="00EC48CA">
                              <w:pPr>
                                <w:pStyle w:val="ListParagraph"/>
                                <w:numPr>
                                  <w:ilvl w:val="0"/>
                                  <w:numId w:val="26"/>
                                </w:numPr>
                                <w:spacing w:after="160" w:line="259" w:lineRule="auto"/>
                                <w:jc w:val="center"/>
                                <w:rPr>
                                  <w:rFonts w:asciiTheme="minorHAnsi" w:hAnsiTheme="minorHAnsi"/>
                                  <w:sz w:val="16"/>
                                </w:rPr>
                              </w:pPr>
                              <w:r w:rsidRPr="00EC48CA">
                                <w:rPr>
                                  <w:rFonts w:asciiTheme="minorHAnsi" w:hAnsiTheme="minorHAnsi"/>
                                  <w:sz w:val="16"/>
                                </w:rPr>
                                <w:t>Pupil progress concern log</w:t>
                              </w:r>
                            </w:p>
                            <w:p w:rsidR="0005648F" w:rsidRPr="00EC48CA" w:rsidRDefault="0005648F" w:rsidP="00EC48CA">
                              <w:pPr>
                                <w:pStyle w:val="ListParagraph"/>
                                <w:numPr>
                                  <w:ilvl w:val="0"/>
                                  <w:numId w:val="26"/>
                                </w:numPr>
                                <w:spacing w:after="160" w:line="259" w:lineRule="auto"/>
                                <w:jc w:val="center"/>
                                <w:rPr>
                                  <w:rFonts w:asciiTheme="minorHAnsi" w:hAnsiTheme="minorHAnsi"/>
                                  <w:sz w:val="16"/>
                                </w:rPr>
                              </w:pPr>
                              <w:r w:rsidRPr="00EC48CA">
                                <w:rPr>
                                  <w:rFonts w:asciiTheme="minorHAnsi" w:hAnsiTheme="minorHAnsi"/>
                                  <w:sz w:val="16"/>
                                </w:rPr>
                                <w:t>Assessment data/input</w:t>
                              </w:r>
                            </w:p>
                            <w:p w:rsidR="0005648F" w:rsidRPr="00EC48CA" w:rsidRDefault="0005648F" w:rsidP="00EC48CA">
                              <w:pPr>
                                <w:pStyle w:val="ListParagraph"/>
                                <w:numPr>
                                  <w:ilvl w:val="0"/>
                                  <w:numId w:val="26"/>
                                </w:numPr>
                                <w:spacing w:after="160" w:line="259" w:lineRule="auto"/>
                                <w:jc w:val="center"/>
                                <w:rPr>
                                  <w:rFonts w:asciiTheme="minorHAnsi" w:hAnsiTheme="minorHAnsi"/>
                                  <w:sz w:val="16"/>
                                </w:rPr>
                              </w:pPr>
                              <w:r w:rsidRPr="00EC48CA">
                                <w:rPr>
                                  <w:rFonts w:asciiTheme="minorHAnsi" w:hAnsiTheme="minorHAnsi"/>
                                  <w:sz w:val="16"/>
                                </w:rPr>
                                <w:t>Contact from Parent/carer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020726" y="1392865"/>
                            <a:ext cx="54292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Pr="00D3679E" w:rsidRDefault="0005648F" w:rsidP="00EC48CA">
                              <w:pPr>
                                <w:jc w:val="center"/>
                                <w:rPr>
                                  <w:sz w:val="18"/>
                                </w:rPr>
                              </w:pPr>
                              <w:r w:rsidRPr="00D3679E">
                                <w:rPr>
                                  <w:sz w:val="18"/>
                                </w:rPr>
                                <w:t>Child is provided with Wave 1 interventions – including but not limited to:</w:t>
                              </w:r>
                            </w:p>
                            <w:p w:rsidR="0005648F" w:rsidRPr="00D3679E" w:rsidRDefault="0005648F" w:rsidP="00EC48CA">
                              <w:pPr>
                                <w:jc w:val="center"/>
                                <w:rPr>
                                  <w:b/>
                                  <w:sz w:val="18"/>
                                </w:rPr>
                              </w:pPr>
                              <w:r w:rsidRPr="00D3679E">
                                <w:rPr>
                                  <w:b/>
                                  <w:sz w:val="18"/>
                                </w:rPr>
                                <w:t>Quality first teaching, adjustments to lessons, teaching approaches, class organisation, resources available differentiated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3742661" y="1052624"/>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V="1">
                            <a:off x="5667154" y="5699051"/>
                            <a:ext cx="3524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3721396" y="2137145"/>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1935126" y="2477386"/>
                            <a:ext cx="36290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pPr>
                                <w:jc w:val="center"/>
                              </w:pPr>
                              <w:r>
                                <w:t>Does the child still require additional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2296633" y="3030279"/>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1743740" y="3370521"/>
                            <a:ext cx="1076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Group 11"/>
                        <wpg:cNvGrpSpPr/>
                        <wpg:grpSpPr>
                          <a:xfrm>
                            <a:off x="4465675" y="2987655"/>
                            <a:ext cx="2554582" cy="866869"/>
                            <a:chOff x="0" y="-94"/>
                            <a:chExt cx="2554582" cy="866869"/>
                          </a:xfrm>
                        </wpg:grpSpPr>
                        <wps:wsp>
                          <wps:cNvPr id="12" name="Straight Arrow Connector 12"/>
                          <wps:cNvCnPr/>
                          <wps:spPr>
                            <a:xfrm>
                              <a:off x="0" y="47625"/>
                              <a:ext cx="79057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523875" y="476250"/>
                              <a:ext cx="676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552230" y="-94"/>
                              <a:ext cx="1002352" cy="836200"/>
                            </a:xfrm>
                            <a:prstGeom prst="rect">
                              <a:avLst/>
                            </a:prstGeom>
                            <a:solidFill>
                              <a:schemeClr val="lt1"/>
                            </a:solidFill>
                            <a:ln w="3810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05648F" w:rsidRPr="00EC48CA" w:rsidRDefault="0005648F" w:rsidP="00EC48CA">
                                <w:pPr>
                                  <w:rPr>
                                    <w:sz w:val="20"/>
                                  </w:rPr>
                                </w:pPr>
                                <w:r w:rsidRPr="00EC48CA">
                                  <w:rPr>
                                    <w:sz w:val="18"/>
                                  </w:rPr>
                                  <w:t>Continue to monitor and discuss at EOM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flipV="1">
                              <a:off x="1200150" y="390525"/>
                              <a:ext cx="352425"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6" name="Straight Arrow Connector 16"/>
                        <wps:cNvCnPr/>
                        <wps:spPr>
                          <a:xfrm>
                            <a:off x="2296633" y="3721396"/>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Text Box 17"/>
                        <wps:cNvSpPr txBox="1"/>
                        <wps:spPr>
                          <a:xfrm>
                            <a:off x="552894" y="4072270"/>
                            <a:ext cx="64674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pPr>
                                <w:jc w:val="center"/>
                              </w:pPr>
                              <w:r>
                                <w:t>Children are moved to teacher focus tables in class and relevant interventions are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3646968" y="4561368"/>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1020726" y="4901610"/>
                            <a:ext cx="5581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r>
                                <w:t>Review progress at Enhancing Outcomes Meetings. Does the child still require additional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a:off x="4635796" y="5369442"/>
                            <a:ext cx="619125"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Text Box 21"/>
                        <wps:cNvSpPr txBox="1"/>
                        <wps:spPr>
                          <a:xfrm>
                            <a:off x="4986670" y="5943600"/>
                            <a:ext cx="676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6017821" y="5475507"/>
                            <a:ext cx="1002492" cy="913331"/>
                          </a:xfrm>
                          <a:prstGeom prst="rect">
                            <a:avLst/>
                          </a:prstGeom>
                          <a:solidFill>
                            <a:schemeClr val="lt1"/>
                          </a:solidFill>
                          <a:ln w="4762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05648F" w:rsidRPr="00EC48CA" w:rsidRDefault="0005648F" w:rsidP="00EC48CA">
                              <w:pPr>
                                <w:rPr>
                                  <w:sz w:val="18"/>
                                </w:rPr>
                              </w:pPr>
                              <w:r w:rsidRPr="00EC48CA">
                                <w:rPr>
                                  <w:sz w:val="18"/>
                                </w:rPr>
                                <w:t>Continue to monitor and discuss at EOM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a:off x="2073349" y="5369442"/>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340242" y="5699051"/>
                            <a:ext cx="3316406" cy="636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Pr="00D3679E" w:rsidRDefault="0005648F" w:rsidP="00D3679E">
                              <w:pPr>
                                <w:jc w:val="center"/>
                                <w:rPr>
                                  <w:sz w:val="16"/>
                                </w:rPr>
                              </w:pPr>
                              <w:r w:rsidRPr="00D3679E">
                                <w:rPr>
                                  <w:sz w:val="16"/>
                                </w:rPr>
                                <w:t>Yes – child to be added on school SEND register. Child to have a passport (IEP) written with targets. Reviewed termly with SENCo, parents and teacher</w:t>
                              </w:r>
                            </w:p>
                            <w:p w:rsidR="0005648F" w:rsidRDefault="0005648F" w:rsidP="00EC4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40242" y="6549656"/>
                            <a:ext cx="33051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pPr>
                                <w:jc w:val="center"/>
                              </w:pPr>
                              <w:r>
                                <w:t>Is the support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082363" y="6539024"/>
                            <a:ext cx="1883391" cy="54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Pr="00EC48CA" w:rsidRDefault="0005648F" w:rsidP="00EC48CA">
                              <w:pPr>
                                <w:rPr>
                                  <w:sz w:val="18"/>
                                </w:rPr>
                              </w:pPr>
                              <w:r w:rsidRPr="00EC48CA">
                                <w:rPr>
                                  <w:sz w:val="18"/>
                                </w:rPr>
                                <w:t>Is support from an outside agency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5879805" y="7081284"/>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3976577" y="7442791"/>
                            <a:ext cx="31337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D3679E">
                              <w:pPr>
                                <w:jc w:val="center"/>
                              </w:pPr>
                              <w:r>
                                <w:t>SENCo and class teacher work with outside agency to provide wave 2/wave 3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424763" y="7942521"/>
                            <a:ext cx="2359214"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r>
                                <w:t xml:space="preserve">Is the support successful?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8761228"/>
                            <a:ext cx="1583140" cy="859809"/>
                          </a:xfrm>
                          <a:prstGeom prst="rect">
                            <a:avLst/>
                          </a:prstGeom>
                          <a:solidFill>
                            <a:schemeClr val="lt1"/>
                          </a:solidFill>
                          <a:ln w="3810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r w:rsidRPr="00EC48CA">
                                <w:rPr>
                                  <w:sz w:val="20"/>
                                </w:rPr>
                                <w:t xml:space="preserve">Continue to provide support for as long as needed. </w:t>
                              </w:r>
                              <w:r>
                                <w:t xml:space="preserve">Continue to track at EOM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40242" y="7783033"/>
                            <a:ext cx="7810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32"/>
                        <wps:cNvCnPr/>
                        <wps:spPr>
                          <a:xfrm>
                            <a:off x="574159" y="8293396"/>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Text Box 33"/>
                        <wps:cNvSpPr txBox="1"/>
                        <wps:spPr>
                          <a:xfrm>
                            <a:off x="2913321" y="9133368"/>
                            <a:ext cx="5238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a:off x="3434317" y="9324754"/>
                            <a:ext cx="5048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35"/>
                        <wps:cNvSpPr txBox="1"/>
                        <wps:spPr>
                          <a:xfrm>
                            <a:off x="3965945" y="8463517"/>
                            <a:ext cx="31337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Pr="00EC48CA" w:rsidRDefault="0005648F" w:rsidP="00D3679E">
                              <w:pPr>
                                <w:jc w:val="center"/>
                                <w:rPr>
                                  <w:sz w:val="16"/>
                                </w:rPr>
                              </w:pPr>
                              <w:r w:rsidRPr="00EC48CA">
                                <w:rPr>
                                  <w:sz w:val="16"/>
                                </w:rPr>
                                <w:t>Repeat graduated approach (Assess, plan, do, review) for at least 2 cycles.</w:t>
                              </w:r>
                            </w:p>
                            <w:p w:rsidR="0005648F" w:rsidRPr="00EC48CA" w:rsidRDefault="0005648F" w:rsidP="00D3679E">
                              <w:pPr>
                                <w:jc w:val="center"/>
                                <w:rPr>
                                  <w:sz w:val="18"/>
                                </w:rPr>
                              </w:pPr>
                              <w:r w:rsidRPr="00EC48CA">
                                <w:rPr>
                                  <w:sz w:val="16"/>
                                </w:rPr>
                                <w:t>If, after all the above interventions have been carried out and the child continues to make little progress – an</w:t>
                              </w:r>
                              <w:r w:rsidRPr="00EC48CA">
                                <w:rPr>
                                  <w:sz w:val="14"/>
                                </w:rPr>
                                <w:t xml:space="preserve"> </w:t>
                              </w:r>
                              <w:r w:rsidRPr="00EC48CA">
                                <w:rPr>
                                  <w:sz w:val="16"/>
                                </w:rPr>
                                <w:t xml:space="preserve">EHCP </w:t>
                              </w:r>
                              <w:r w:rsidRPr="00EC48CA">
                                <w:rPr>
                                  <w:sz w:val="18"/>
                                </w:rPr>
                                <w:t>application can be made</w:t>
                              </w:r>
                            </w:p>
                            <w:p w:rsidR="0005648F" w:rsidRPr="00EC48CA" w:rsidRDefault="0005648F" w:rsidP="00EC48CA">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3646968" y="6783572"/>
                            <a:ext cx="56352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4242391" y="6645349"/>
                            <a:ext cx="494281"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48F" w:rsidRDefault="0005648F" w:rsidP="00EC48C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Arrow Connector 38"/>
                        <wps:cNvCnPr/>
                        <wps:spPr>
                          <a:xfrm>
                            <a:off x="2083982" y="6337005"/>
                            <a:ext cx="0" cy="209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4731489" y="6794205"/>
                            <a:ext cx="35213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Elbow Connector 40"/>
                        <wps:cNvCnPr/>
                        <wps:spPr>
                          <a:xfrm flipH="1" flipV="1">
                            <a:off x="1127052" y="8038214"/>
                            <a:ext cx="256180" cy="327546"/>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3189768" y="8463517"/>
                            <a:ext cx="0" cy="6687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266C04" id="Group 1" o:spid="_x0000_s1026" style="position:absolute;margin-left:-16.35pt;margin-top:.75pt;width:488.55pt;height:715.3pt;z-index:251661312;mso-width-relative:margin;mso-height-relative:margin" coordsize="71103,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">
                <v:shapetype id="_x0000_t202" coordsize="21600,21600" o:spt="202" path="m,l,21600r21600,l21600,xe">
                  <v:stroke joinstyle="miter"/>
                  <v:path gradientshapeok="t" o:connecttype="rect"/>
                </v:shapetype>
                <v:shape id="Text Box 2" o:spid="_x0000_s1027" type="#_x0000_t202" style="position:absolute;left:4572;width:64389;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05648F" w:rsidRPr="00673130" w:rsidRDefault="0005648F" w:rsidP="00EC48CA">
                        <w:pPr>
                          <w:jc w:val="center"/>
                          <w:rPr>
                            <w:b/>
                            <w:sz w:val="16"/>
                          </w:rPr>
                        </w:pPr>
                        <w:r w:rsidRPr="00673130">
                          <w:rPr>
                            <w:b/>
                            <w:sz w:val="16"/>
                          </w:rPr>
                          <w:t>Child is identified as needing additional support through:</w:t>
                        </w:r>
                      </w:p>
                      <w:p w:rsidR="0005648F" w:rsidRPr="00EC48CA" w:rsidRDefault="0005648F" w:rsidP="00EC48CA">
                        <w:pPr>
                          <w:pStyle w:val="ListParagraph"/>
                          <w:numPr>
                            <w:ilvl w:val="0"/>
                            <w:numId w:val="26"/>
                          </w:numPr>
                          <w:spacing w:after="160" w:line="259" w:lineRule="auto"/>
                          <w:jc w:val="center"/>
                          <w:rPr>
                            <w:rFonts w:asciiTheme="minorHAnsi" w:hAnsiTheme="minorHAnsi"/>
                            <w:sz w:val="16"/>
                          </w:rPr>
                        </w:pPr>
                        <w:r w:rsidRPr="00EC48CA">
                          <w:rPr>
                            <w:rFonts w:asciiTheme="minorHAnsi" w:hAnsiTheme="minorHAnsi"/>
                            <w:sz w:val="16"/>
                          </w:rPr>
                          <w:t>Discussion in enhancing outcomes meetings (EOM) with teacher, SENCo and AHT</w:t>
                        </w:r>
                      </w:p>
                      <w:p w:rsidR="0005648F" w:rsidRPr="00EC48CA" w:rsidRDefault="0005648F" w:rsidP="00EC48CA">
                        <w:pPr>
                          <w:pStyle w:val="ListParagraph"/>
                          <w:numPr>
                            <w:ilvl w:val="0"/>
                            <w:numId w:val="26"/>
                          </w:numPr>
                          <w:spacing w:after="160" w:line="259" w:lineRule="auto"/>
                          <w:jc w:val="center"/>
                          <w:rPr>
                            <w:rFonts w:asciiTheme="minorHAnsi" w:hAnsiTheme="minorHAnsi"/>
                            <w:sz w:val="16"/>
                          </w:rPr>
                        </w:pPr>
                        <w:r w:rsidRPr="00EC48CA">
                          <w:rPr>
                            <w:rFonts w:asciiTheme="minorHAnsi" w:hAnsiTheme="minorHAnsi"/>
                            <w:sz w:val="16"/>
                          </w:rPr>
                          <w:t>Pupil progress concern log</w:t>
                        </w:r>
                      </w:p>
                      <w:p w:rsidR="0005648F" w:rsidRPr="00EC48CA" w:rsidRDefault="0005648F" w:rsidP="00EC48CA">
                        <w:pPr>
                          <w:pStyle w:val="ListParagraph"/>
                          <w:numPr>
                            <w:ilvl w:val="0"/>
                            <w:numId w:val="26"/>
                          </w:numPr>
                          <w:spacing w:after="160" w:line="259" w:lineRule="auto"/>
                          <w:jc w:val="center"/>
                          <w:rPr>
                            <w:rFonts w:asciiTheme="minorHAnsi" w:hAnsiTheme="minorHAnsi"/>
                            <w:sz w:val="16"/>
                          </w:rPr>
                        </w:pPr>
                        <w:r w:rsidRPr="00EC48CA">
                          <w:rPr>
                            <w:rFonts w:asciiTheme="minorHAnsi" w:hAnsiTheme="minorHAnsi"/>
                            <w:sz w:val="16"/>
                          </w:rPr>
                          <w:t>Assessment data/input</w:t>
                        </w:r>
                      </w:p>
                      <w:p w:rsidR="0005648F" w:rsidRPr="00EC48CA" w:rsidRDefault="0005648F" w:rsidP="00EC48CA">
                        <w:pPr>
                          <w:pStyle w:val="ListParagraph"/>
                          <w:numPr>
                            <w:ilvl w:val="0"/>
                            <w:numId w:val="26"/>
                          </w:numPr>
                          <w:spacing w:after="160" w:line="259" w:lineRule="auto"/>
                          <w:jc w:val="center"/>
                          <w:rPr>
                            <w:rFonts w:asciiTheme="minorHAnsi" w:hAnsiTheme="minorHAnsi"/>
                            <w:sz w:val="16"/>
                          </w:rPr>
                        </w:pPr>
                        <w:r w:rsidRPr="00EC48CA">
                          <w:rPr>
                            <w:rFonts w:asciiTheme="minorHAnsi" w:hAnsiTheme="minorHAnsi"/>
                            <w:sz w:val="16"/>
                          </w:rPr>
                          <w:t>Contact from Parent/carer</w:t>
                        </w:r>
                      </w:p>
                    </w:txbxContent>
                  </v:textbox>
                </v:shape>
                <v:shape id="Text Box 4" o:spid="_x0000_s1028" type="#_x0000_t202" style="position:absolute;left:10207;top:13928;width:54292;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05648F" w:rsidRPr="00D3679E" w:rsidRDefault="0005648F" w:rsidP="00EC48CA">
                        <w:pPr>
                          <w:jc w:val="center"/>
                          <w:rPr>
                            <w:sz w:val="18"/>
                          </w:rPr>
                        </w:pPr>
                        <w:r w:rsidRPr="00D3679E">
                          <w:rPr>
                            <w:sz w:val="18"/>
                          </w:rPr>
                          <w:t>Child is provided with Wave 1 interventions – including but not limited to:</w:t>
                        </w:r>
                      </w:p>
                      <w:p w:rsidR="0005648F" w:rsidRPr="00D3679E" w:rsidRDefault="0005648F" w:rsidP="00EC48CA">
                        <w:pPr>
                          <w:jc w:val="center"/>
                          <w:rPr>
                            <w:b/>
                            <w:sz w:val="18"/>
                          </w:rPr>
                        </w:pPr>
                        <w:r w:rsidRPr="00D3679E">
                          <w:rPr>
                            <w:b/>
                            <w:sz w:val="18"/>
                          </w:rPr>
                          <w:t>Quality first teaching, adjustments to lessons, teaching approaches, class organisation, resources available differentiated work</w:t>
                        </w:r>
                      </w:p>
                    </w:txbxContent>
                  </v:textbox>
                </v:shape>
                <v:shapetype id="_x0000_t32" coordsize="21600,21600" o:spt="32" o:oned="t" path="m,l21600,21600e" filled="f">
                  <v:path arrowok="t" fillok="f" o:connecttype="none"/>
                  <o:lock v:ext="edit" shapetype="t"/>
                </v:shapetype>
                <v:shape id="Straight Arrow Connector 5" o:spid="_x0000_s1029" type="#_x0000_t32" style="position:absolute;left:37426;top:10526;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OS+sIAAADaAAAADwAAAGRycy9kb3ducmV2LnhtbESPQWsCMRSE70L/Q3gFb5rVailboxSh&#10;UA8eVhfPj83r7tLkZUlS3fXXG0HwOMzMN8xq01sjzuRD61jBbJqBIK6cbrlWUB6/Jx8gQkTWaByT&#10;goECbNYvoxXm2l24oPMh1iJBOOSooImxy6UMVUMWw9R1xMn7dd5iTNLXUnu8JLg1cp5l79Jiy2mh&#10;wY62DVV/h3+roCtm3lDprsOiqIadPL3tzYmVGr/2X58gIvXxGX60f7SCJdyvpBs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OS+sIAAADaAAAADwAAAAAAAAAAAAAA&#10;AAChAgAAZHJzL2Rvd25yZXYueG1sUEsFBgAAAAAEAAQA+QAAAJADAAAAAA==&#10;" strokecolor="black [3213]">
                  <v:stroke endarrow="block" endcap="round"/>
                </v:shape>
                <v:shape id="Straight Arrow Connector 6" o:spid="_x0000_s1030" type="#_x0000_t32" style="position:absolute;left:56671;top:56990;width:3524;height:2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exacIAAADaAAAADwAAAGRycy9kb3ducmV2LnhtbESPT4vCMBTE78J+h/AWvGm6hVWppmVR&#10;1z9HdWHx9miebbF5KU3U+u2NIHgcZuY3zCzrTC2u1LrKsoKvYQSCOLe64kLB3+F3MAHhPLLG2jIp&#10;uJODLP3ozTDR9sY7uu59IQKEXYIKSu+bREqXl2TQDW1DHLyTbQ36INtC6hZvAW5qGUfRSBqsOCyU&#10;2NC8pPy8vxgFx9X2PMbv4h/Xa7M0u0Vcn1axUv3P7mcKwlPn3+FXe6MVjOB5Jdw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exacIAAADaAAAADwAAAAAAAAAAAAAA&#10;AAChAgAAZHJzL2Rvd25yZXYueG1sUEsFBgAAAAAEAAQA+QAAAJADAAAAAA==&#10;" strokecolor="black [3213]">
                  <v:stroke endarrow="block" endcap="round"/>
                </v:shape>
                <v:shape id="Straight Arrow Connector 7" o:spid="_x0000_s1031" type="#_x0000_t32" style="position:absolute;left:37213;top:21371;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2pFsIAAADaAAAADwAAAGRycy9kb3ducmV2LnhtbESPQWsCMRSE70L/Q3gFb5rVii1boxSh&#10;UA8eVhfPj83r7tLkZUlS3fXXG0HwOMzMN8xq01sjzuRD61jBbJqBIK6cbrlWUB6/Jx8gQkTWaByT&#10;goECbNYvoxXm2l24oPMh1iJBOOSooImxy6UMVUMWw9R1xMn7dd5iTNLXUnu8JLg1cp5lS2mx5bTQ&#10;YEfbhqq/w79V0BUzb6h012FRVMNOnt725sRKjV/7r08Qkfr4DD/aP1rBO9yvpBs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2pFsIAAADaAAAADwAAAAAAAAAAAAAA&#10;AAChAgAAZHJzL2Rvd25yZXYueG1sUEsFBgAAAAAEAAQA+QAAAJADAAAAAA==&#10;" strokecolor="black [3213]">
                  <v:stroke endarrow="block" endcap="round"/>
                </v:shape>
                <v:shape id="Text Box 8" o:spid="_x0000_s1032" type="#_x0000_t202" style="position:absolute;left:19351;top:24773;width:36290;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05648F" w:rsidRDefault="0005648F" w:rsidP="00EC48CA">
                        <w:pPr>
                          <w:jc w:val="center"/>
                        </w:pPr>
                        <w:r>
                          <w:t>Does the child still require additional support?</w:t>
                        </w:r>
                      </w:p>
                    </w:txbxContent>
                  </v:textbox>
                </v:shape>
                <v:shape id="Straight Arrow Connector 9" o:spid="_x0000_s1033" type="#_x0000_t32" style="position:absolute;left:22966;top:3030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6Y/8IAAADaAAAADwAAAGRycy9kb3ducmV2LnhtbESPQWsCMRSE70L/Q3gFb5rVirRboxSh&#10;UA8eVhfPj83r7tLkZUlS3fXXG0HwOMzMN8xq01sjzuRD61jBbJqBIK6cbrlWUB6/J+8gQkTWaByT&#10;goECbNYvoxXm2l24oPMh1iJBOOSooImxy6UMVUMWw9R1xMn7dd5iTNLXUnu8JLg1cp5lS2mx5bTQ&#10;YEfbhqq/w79V0BUzb6h012FRVMNOnt725sRKjV/7r08Qkfr4DD/aP1rBB9yvpBs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6Y/8IAAADaAAAADwAAAAAAAAAAAAAA&#10;AAChAgAAZHJzL2Rvd25yZXYueG1sUEsFBgAAAAAEAAQA+QAAAJADAAAAAA==&#10;" strokecolor="black [3213]">
                  <v:stroke endarrow="block" endcap="round"/>
                </v:shape>
                <v:shape id="Text Box 10" o:spid="_x0000_s1034" type="#_x0000_t202" style="position:absolute;left:17437;top:33705;width:1076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05648F" w:rsidRDefault="0005648F" w:rsidP="00EC48CA">
                        <w:r>
                          <w:t>Yes</w:t>
                        </w:r>
                      </w:p>
                    </w:txbxContent>
                  </v:textbox>
                </v:shape>
                <v:group id="Group 11" o:spid="_x0000_s1035" style="position:absolute;left:44656;top:29876;width:25546;height:8669" coordorigin="" coordsize="25545,8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traight Arrow Connector 12" o:spid="_x0000_s1036" type="#_x0000_t32" style="position:absolute;top:476;width:7905;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38NL8AAADbAAAADwAAAGRycy9kb3ducmV2LnhtbERPTYvCMBC9C/sfwix401RXRLpGkQXB&#10;PXioiuehmW2LyaQkWW399UYQvM3jfc5y3VkjruRD41jBZJyBIC6dbrhScDpuRwsQISJrNI5JQU8B&#10;1quPwRJz7W5c0PUQK5FCOOSooI6xzaUMZU0Ww9i1xIn7c95iTNBXUnu8pXBr5DTL5tJiw6mhxpZ+&#10;aiovh3+roC0m3tDJ3ftZUfa/8vy1N2dWavjZbb5BROriW/xy73SaP4XnL+kAuX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038NL8AAADbAAAADwAAAAAAAAAAAAAAAACh&#10;AgAAZHJzL2Rvd25yZXYueG1sUEsFBgAAAAAEAAQA+QAAAI0DAAAAAA==&#10;" strokecolor="black [3213]">
                    <v:stroke endarrow="block" endcap="round"/>
                  </v:shape>
                  <v:shape id="Text Box 13" o:spid="_x0000_s1037" type="#_x0000_t202" style="position:absolute;left:5238;top:4762;width:676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05648F" w:rsidRDefault="0005648F" w:rsidP="00EC48CA">
                          <w:r>
                            <w:t>No</w:t>
                          </w:r>
                        </w:p>
                      </w:txbxContent>
                    </v:textbox>
                  </v:shape>
                  <v:shape id="Text Box 14" o:spid="_x0000_s1038" type="#_x0000_t202" style="position:absolute;left:15522;width:10023;height:8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uUMEA&#10;AADbAAAADwAAAGRycy9kb3ducmV2LnhtbERPzWrCQBC+F3yHZYReim5SJGp0DaFQ6rW2DzBkx000&#10;Oxuzq0n79N2C4G0+vt/ZFqNtxY163zhWkM4TEMSV0w0bBd9f77MVCB+QNbaOScEPeSh2k6ct5toN&#10;/Em3QzAihrDPUUEdQpdL6auaLPq564gjd3S9xRBhb6TucYjhtpWvSZJJiw3Hhho7equpOh+uVoFd&#10;f6T75UslsyG7lOZsfo+L9KTU83QsNyACjeEhvrv3Os5fwP8v8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w7lDBAAAA2wAAAA8AAAAAAAAAAAAAAAAAmAIAAGRycy9kb3du&#10;cmV2LnhtbFBLBQYAAAAABAAEAPUAAACGAwAAAAA=&#10;" fillcolor="white [3201]" strokecolor="#6a9e1f [3207]" strokeweight="3pt">
                    <v:textbox>
                      <w:txbxContent>
                        <w:p w:rsidR="0005648F" w:rsidRPr="00EC48CA" w:rsidRDefault="0005648F" w:rsidP="00EC48CA">
                          <w:pPr>
                            <w:rPr>
                              <w:sz w:val="20"/>
                            </w:rPr>
                          </w:pPr>
                          <w:r w:rsidRPr="00EC48CA">
                            <w:rPr>
                              <w:sz w:val="18"/>
                            </w:rPr>
                            <w:t>Continue to monitor and discuss at EOM</w:t>
                          </w:r>
                        </w:p>
                      </w:txbxContent>
                    </v:textbox>
                  </v:shape>
                  <v:shape id="Straight Arrow Connector 15" o:spid="_x0000_s1039" type="#_x0000_t32" style="position:absolute;left:12001;top:3905;width:3524;height:2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6L+78AAADbAAAADwAAAGRycy9kb3ducmV2LnhtbERPy6rCMBDdX/AfwgjurqkFH1SjiM/r&#10;0geIu6EZ22IzKU3U+vc3guBuDuc5k1ljSvGg2hWWFfS6EQji1OqCMwWn4/p3BMJ5ZI2lZVLwIgez&#10;aetngom2T97T4+AzEULYJagg975KpHRpTgZd11bEgbva2qAPsM6krvEZwk0p4ygaSIMFh4YcK1rk&#10;lN4Od6PgstndhtjPzrjdmpXZL+PyuomV6rSb+RiEp8Z/xR/3nw7z+/D+JRwg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6L+78AAADbAAAADwAAAAAAAAAAAAAAAACh&#10;AgAAZHJzL2Rvd25yZXYueG1sUEsFBgAAAAAEAAQA+QAAAI0DAAAAAA==&#10;" strokecolor="black [3213]">
                    <v:stroke endarrow="block" endcap="round"/>
                  </v:shape>
                </v:group>
                <v:shape id="Straight Arrow Connector 16" o:spid="_x0000_s1040" type="#_x0000_t32" style="position:absolute;left:22966;top:37213;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6N8EAAADbAAAADwAAAGRycy9kb3ducmV2LnhtbERPyWrDMBC9F/oPYgq5NbKbEoITJZRA&#10;ITn0YDfkPFgT21QaGUnx0q+vCoXe5vHW2R0ma8RAPnSOFeTLDARx7XTHjYLL5/vzBkSIyBqNY1Iw&#10;U4DD/vFhh4V2I5c0VLERKYRDgQraGPtCylC3ZDEsXU+cuJvzFmOCvpHa45jCrZEvWbaWFjtODS32&#10;dGyp/qruVkFf5t7QxX3Pr2U9n+V19WGurNTiaXrbgog0xX/xn/uk0/w1/P6SDpD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vo3wQAAANsAAAAPAAAAAAAAAAAAAAAA&#10;AKECAABkcnMvZG93bnJldi54bWxQSwUGAAAAAAQABAD5AAAAjwMAAAAA&#10;" strokecolor="black [3213]">
                  <v:stroke endarrow="block" endcap="round"/>
                </v:shape>
                <v:shape id="Text Box 17" o:spid="_x0000_s1041" type="#_x0000_t202" style="position:absolute;left:5528;top:40722;width:64675;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05648F" w:rsidRDefault="0005648F" w:rsidP="00EC48CA">
                        <w:pPr>
                          <w:jc w:val="center"/>
                        </w:pPr>
                        <w:r>
                          <w:t>Children are moved to teacher focus tables in class and relevant interventions are put in place</w:t>
                        </w:r>
                      </w:p>
                    </w:txbxContent>
                  </v:textbox>
                </v:shape>
                <v:shape id="Straight Arrow Connector 18" o:spid="_x0000_s1042" type="#_x0000_t32" style="position:absolute;left:36469;top:45613;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L3sMAAADbAAAADwAAAGRycy9kb3ducmV2LnhtbESPQWvDMAyF74P9B6NBb6vTdYyS1S1l&#10;MNgOPaQLPYtYS0JtOdhem/TXV4fCbhLv6b1P6+3onTpTTH1gA4t5AYq4Cbbn1kD98/m8ApUyskUX&#10;mAxMlGC7eXxYY2nDhSs6H3KrJIRTiQa6nIdS69R05DHNw0As2m+IHrOssdU24kXCvdMvRfGmPfYs&#10;DR0O9NFRczr8eQNDtYiO6nCdXqtm+tbH5d4d2ZjZ07h7B5VpzP/m+/WXFXyBlV9kAL2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y97DAAAA2wAAAA8AAAAAAAAAAAAA&#10;AAAAoQIAAGRycy9kb3ducmV2LnhtbFBLBQYAAAAABAAEAPkAAACRAwAAAAA=&#10;" strokecolor="black [3213]">
                  <v:stroke endarrow="block" endcap="round"/>
                </v:shape>
                <v:shape id="Text Box 19" o:spid="_x0000_s1043" type="#_x0000_t202" style="position:absolute;left:10207;top:49016;width:5581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05648F" w:rsidRDefault="0005648F" w:rsidP="00EC48CA">
                        <w:r>
                          <w:t>Review progress at Enhancing Outcomes Meetings. Does the child still require additional support?</w:t>
                        </w:r>
                      </w:p>
                    </w:txbxContent>
                  </v:textbox>
                </v:shape>
                <v:shape id="Straight Arrow Connector 20" o:spid="_x0000_s1044" type="#_x0000_t32" style="position:absolute;left:46357;top:53694;width:6192;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NZb8AAADbAAAADwAAAGRycy9kb3ducmV2LnhtbERPTYvCMBC9C/sfwgh701RXRKpRZEHY&#10;PXioFs9DM9uWTSYlidr6681B8Ph435tdb424kQ+tYwWzaQaCuHK65VpBeT5MViBCRNZoHJOCgQLs&#10;th+jDeba3bmg2ynWIoVwyFFBE2OXSxmqhiyGqeuIE/fnvMWYoK+l9nhP4dbIeZYtpcWWU0ODHX03&#10;VP2frlZBV8y8odI9hkVRDb/y8nU0F1bqc9zv1yAi9fEtfrl/tIJ5Wp++pB8gt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r8NZb8AAADbAAAADwAAAAAAAAAAAAAAAACh&#10;AgAAZHJzL2Rvd25yZXYueG1sUEsFBgAAAAAEAAQA+QAAAI0DAAAAAA==&#10;" strokecolor="black [3213]">
                  <v:stroke endarrow="block" endcap="round"/>
                </v:shape>
                <v:shape id="Text Box 21" o:spid="_x0000_s1045" type="#_x0000_t202" style="position:absolute;left:49866;top:59436;width:676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05648F" w:rsidRDefault="0005648F" w:rsidP="00EC48CA">
                        <w:r>
                          <w:t>No</w:t>
                        </w:r>
                      </w:p>
                    </w:txbxContent>
                  </v:textbox>
                </v:shape>
                <v:shape id="Text Box 22" o:spid="_x0000_s1046" type="#_x0000_t202" style="position:absolute;left:60178;top:54755;width:10025;height:9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T+8UA&#10;AADbAAAADwAAAGRycy9kb3ducmV2LnhtbESPQWvCQBSE74X+h+UVequbRigS3UhbqngRNJqeX7LP&#10;JG32bchuNfXXu4LgcZiZb5jZfDCtOFLvGssKXkcRCOLS6oYrBfvd4mUCwnlkja1lUvBPDubp48MM&#10;E21PvKVj5isRIOwSVFB73yVSurImg25kO+LgHWxv0AfZV1L3eApw08o4it6kwYbDQo0dfdZU/mZ/&#10;RsHPOt98y0M+3hTnLsu/xpPlR1Eq9fw0vE9BeBr8PXxrr7SCOIbrl/AD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JP7xQAAANsAAAAPAAAAAAAAAAAAAAAAAJgCAABkcnMv&#10;ZG93bnJldi54bWxQSwUGAAAAAAQABAD1AAAAigMAAAAA&#10;" fillcolor="white [3201]" strokecolor="#6a9e1f [3207]" strokeweight="3.75pt">
                  <v:textbox>
                    <w:txbxContent>
                      <w:p w:rsidR="0005648F" w:rsidRPr="00EC48CA" w:rsidRDefault="0005648F" w:rsidP="00EC48CA">
                        <w:pPr>
                          <w:rPr>
                            <w:sz w:val="18"/>
                          </w:rPr>
                        </w:pPr>
                        <w:r w:rsidRPr="00EC48CA">
                          <w:rPr>
                            <w:sz w:val="18"/>
                          </w:rPr>
                          <w:t>Continue to monitor and discuss at EOM</w:t>
                        </w:r>
                      </w:p>
                    </w:txbxContent>
                  </v:textbox>
                </v:shape>
                <v:shape id="Straight Arrow Connector 23" o:spid="_x0000_s1047" type="#_x0000_t32" style="position:absolute;left:20733;top:53694;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TEsIAAADbAAAADwAAAGRycy9kb3ducmV2LnhtbESPT4vCMBTE78J+h/AEb5r6B5FqFFkQ&#10;dg97qIrnR/O2LZu8lCRq66ffCILHYWZ+w2x2nTXiRj40jhVMJxkI4tLphisF59NhvAIRIrJG45gU&#10;9BRgt/0YbDDX7s4F3Y6xEgnCIUcFdYxtLmUoa7IYJq4lTt6v8xZjkr6S2uM9wa2RsyxbSosNp4Ua&#10;W/qsqfw7Xq2Ctph6Q2f36BdF2X/Ly/zHXFip0bDbr0FE6uI7/Gp/aQWzOTy/pB8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2TEsIAAADbAAAADwAAAAAAAAAAAAAA&#10;AAChAgAAZHJzL2Rvd25yZXYueG1sUEsFBgAAAAAEAAQA+QAAAJADAAAAAA==&#10;" strokecolor="black [3213]">
                  <v:stroke endarrow="block" endcap="round"/>
                </v:shape>
                <v:shape id="Text Box 24" o:spid="_x0000_s1048" type="#_x0000_t202" style="position:absolute;left:3402;top:56990;width:33164;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05648F" w:rsidRPr="00D3679E" w:rsidRDefault="0005648F" w:rsidP="00D3679E">
                        <w:pPr>
                          <w:jc w:val="center"/>
                          <w:rPr>
                            <w:sz w:val="16"/>
                          </w:rPr>
                        </w:pPr>
                        <w:r w:rsidRPr="00D3679E">
                          <w:rPr>
                            <w:sz w:val="16"/>
                          </w:rPr>
                          <w:t>Yes – child to be added on school SEND register. Child to have a passport (IEP) written with targets. Reviewed termly with SENCo, parents and teacher</w:t>
                        </w:r>
                      </w:p>
                      <w:p w:rsidR="0005648F" w:rsidRDefault="0005648F" w:rsidP="00EC48CA"/>
                    </w:txbxContent>
                  </v:textbox>
                </v:shape>
                <v:shape id="Text Box 25" o:spid="_x0000_s1049" type="#_x0000_t202" style="position:absolute;left:3402;top:65496;width:3305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05648F" w:rsidRDefault="0005648F" w:rsidP="00EC48CA">
                        <w:pPr>
                          <w:jc w:val="center"/>
                        </w:pPr>
                        <w:r>
                          <w:t>Is the support successful?</w:t>
                        </w:r>
                      </w:p>
                    </w:txbxContent>
                  </v:textbox>
                </v:shape>
                <v:shape id="Text Box 26" o:spid="_x0000_s1050" type="#_x0000_t202" style="position:absolute;left:50823;top:65390;width:18834;height:5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05648F" w:rsidRPr="00EC48CA" w:rsidRDefault="0005648F" w:rsidP="00EC48CA">
                        <w:pPr>
                          <w:rPr>
                            <w:sz w:val="18"/>
                          </w:rPr>
                        </w:pPr>
                        <w:r w:rsidRPr="00EC48CA">
                          <w:rPr>
                            <w:sz w:val="18"/>
                          </w:rPr>
                          <w:t>Is support from an outside agency required?</w:t>
                        </w:r>
                      </w:p>
                    </w:txbxContent>
                  </v:textbox>
                </v:shape>
                <v:shape id="Straight Arrow Connector 27" o:spid="_x0000_s1051" type="#_x0000_t32" style="position:absolute;left:58798;top:7081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VEcMAAADbAAAADwAAAGRycy9kb3ducmV2LnhtbESPQWsCMRSE70L/Q3iF3jSrFS1bo5SC&#10;UA8eVhfPj83r7tLkZUmi7vbXG0HwOMzMN8xq01sjLuRD61jBdJKBIK6cbrlWUB634w8QISJrNI5J&#10;wUABNuuX0Qpz7a5c0OUQa5EgHHJU0MTY5VKGqiGLYeI64uT9Om8xJulrqT1eE9waOcuyhbTYclpo&#10;sKPvhqq/w9kq6IqpN1S6/2FeVMNOnt735sRKvb32X58gIvXxGX60f7SC2RLuX9IP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WlRHDAAAA2wAAAA8AAAAAAAAAAAAA&#10;AAAAoQIAAGRycy9kb3ducmV2LnhtbFBLBQYAAAAABAAEAPkAAACRAwAAAAA=&#10;" strokecolor="black [3213]">
                  <v:stroke endarrow="block" endcap="round"/>
                </v:shape>
                <v:shape id="Text Box 28" o:spid="_x0000_s1052" type="#_x0000_t202" style="position:absolute;left:39765;top:74427;width:31338;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05648F" w:rsidRDefault="0005648F" w:rsidP="00D3679E">
                        <w:pPr>
                          <w:jc w:val="center"/>
                        </w:pPr>
                        <w:r>
                          <w:t>SENCo and class teacher work with outside agency to provide wave 2/wave 3 support</w:t>
                        </w:r>
                      </w:p>
                    </w:txbxContent>
                  </v:textbox>
                </v:shape>
                <v:shape id="Text Box 29" o:spid="_x0000_s1053" type="#_x0000_t202" style="position:absolute;left:14247;top:79425;width:23592;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05648F" w:rsidRDefault="0005648F" w:rsidP="00EC48CA">
                        <w:r>
                          <w:t xml:space="preserve">Is the support successful? </w:t>
                        </w:r>
                      </w:p>
                    </w:txbxContent>
                  </v:textbox>
                </v:shape>
                <v:shape id="Text Box 30" o:spid="_x0000_s1054" type="#_x0000_t202" style="position:absolute;top:87612;width:15831;height:8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0M8AA&#10;AADbAAAADwAAAGRycy9kb3ducmV2LnhtbERP3WrCMBS+F/YO4Qx2I5p2SqedUWQgeqvuAQ7NMa02&#10;J12T2erTmwvBy4/vf7HqbS2u1PrKsYJ0nIAgLpyu2Cj4PW5GMxA+IGusHZOCG3lYLd8GC8y163hP&#10;10MwIoawz1FBGUKTS+mLkiz6sWuII3dyrcUQYWukbrGL4baWn0mSSYsVx4YSG/opqbgc/q0CO9+m&#10;u69hIbMu+1ubi7mfpulZqY/3fv0NIlAfXuKne6cVTOL6+C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60M8AAAADbAAAADwAAAAAAAAAAAAAAAACYAgAAZHJzL2Rvd25y&#10;ZXYueG1sUEsFBgAAAAAEAAQA9QAAAIUDAAAAAA==&#10;" fillcolor="white [3201]" strokecolor="#6a9e1f [3207]" strokeweight="3pt">
                  <v:textbox>
                    <w:txbxContent>
                      <w:p w:rsidR="0005648F" w:rsidRDefault="0005648F" w:rsidP="00EC48CA">
                        <w:r w:rsidRPr="00EC48CA">
                          <w:rPr>
                            <w:sz w:val="20"/>
                          </w:rPr>
                          <w:t xml:space="preserve">Continue to provide support for as long as needed. </w:t>
                        </w:r>
                        <w:r>
                          <w:t xml:space="preserve">Continue to track at EOM </w:t>
                        </w:r>
                      </w:p>
                    </w:txbxContent>
                  </v:textbox>
                </v:shape>
                <v:shape id="Text Box 31" o:spid="_x0000_s1055" type="#_x0000_t202" style="position:absolute;left:3402;top:77830;width:781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05648F" w:rsidRDefault="0005648F" w:rsidP="00EC48CA">
                        <w:r>
                          <w:t>Yes</w:t>
                        </w:r>
                      </w:p>
                    </w:txbxContent>
                  </v:textbox>
                </v:shape>
                <v:shape id="Straight Arrow Connector 32" o:spid="_x0000_s1056" type="#_x0000_t32" style="position:absolute;left:5741;top:82933;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gVMIAAADbAAAADwAAAGRycy9kb3ducmV2LnhtbESPT4vCMBTE78J+h/AEb5r6B5FqFFkQ&#10;dg97qIrnR/O2LZu8lCRq66ffCILHYWZ+w2x2nTXiRj40jhVMJxkI4tLphisF59NhvAIRIrJG45gU&#10;9BRgt/0YbDDX7s4F3Y6xEgnCIUcFdYxtLmUoa7IYJq4lTt6v8xZjkr6S2uM9wa2RsyxbSosNp4Ua&#10;W/qsqfw7Xq2Ctph6Q2f36BdF2X/Ly/zHXFip0bDbr0FE6uI7/Gp/aQXzGTy/pB8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igVMIAAADbAAAADwAAAAAAAAAAAAAA&#10;AAChAgAAZHJzL2Rvd25yZXYueG1sUEsFBgAAAAAEAAQA+QAAAJADAAAAAA==&#10;" strokecolor="black [3213]">
                  <v:stroke endarrow="block" endcap="round"/>
                </v:shape>
                <v:shape id="Text Box 33" o:spid="_x0000_s1057" type="#_x0000_t202" style="position:absolute;left:29133;top:91333;width:523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05648F" w:rsidRDefault="0005648F" w:rsidP="00EC48CA">
                        <w:r>
                          <w:t>No</w:t>
                        </w:r>
                      </w:p>
                    </w:txbxContent>
                  </v:textbox>
                </v:shape>
                <v:shape id="Straight Arrow Connector 34" o:spid="_x0000_s1058" type="#_x0000_t32" style="position:absolute;left:34343;top:93247;width:5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du8IAAADbAAAADwAAAGRycy9kb3ducmV2LnhtbESPT4vCMBTE74LfIbwFb5r6B1m6RlkE&#10;QQ97qIrnR/O2LZu8lCRq66c3C4LHYWZ+w6w2nTXiRj40jhVMJxkI4tLphisF59Nu/AkiRGSNxjEp&#10;6CnAZj0crDDX7s4F3Y6xEgnCIUcFdYxtLmUoa7IYJq4lTt6v8xZjkr6S2uM9wa2RsyxbSosNp4Ua&#10;W9rWVP4dr1ZBW0y9obN79Iui7A/yMv8xF1Zq9NF9f4GI1MV3+NXeawXzBfx/ST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2du8IAAADbAAAADwAAAAAAAAAAAAAA&#10;AAChAgAAZHJzL2Rvd25yZXYueG1sUEsFBgAAAAAEAAQA+QAAAJADAAAAAA==&#10;" strokecolor="black [3213]">
                  <v:stroke endarrow="block" endcap="round"/>
                </v:shape>
                <v:shape id="Text Box 35" o:spid="_x0000_s1059" type="#_x0000_t202" style="position:absolute;left:39659;top:84635;width:31337;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05648F" w:rsidRPr="00EC48CA" w:rsidRDefault="0005648F" w:rsidP="00D3679E">
                        <w:pPr>
                          <w:jc w:val="center"/>
                          <w:rPr>
                            <w:sz w:val="16"/>
                          </w:rPr>
                        </w:pPr>
                        <w:r w:rsidRPr="00EC48CA">
                          <w:rPr>
                            <w:sz w:val="16"/>
                          </w:rPr>
                          <w:t>Repeat graduated approach (Assess, plan, do, review) for at least 2 cycles.</w:t>
                        </w:r>
                      </w:p>
                      <w:p w:rsidR="0005648F" w:rsidRPr="00EC48CA" w:rsidRDefault="0005648F" w:rsidP="00D3679E">
                        <w:pPr>
                          <w:jc w:val="center"/>
                          <w:rPr>
                            <w:sz w:val="18"/>
                          </w:rPr>
                        </w:pPr>
                        <w:r w:rsidRPr="00EC48CA">
                          <w:rPr>
                            <w:sz w:val="16"/>
                          </w:rPr>
                          <w:t>If, after all the above interventions have been carried out and the child continues to make little progress – an</w:t>
                        </w:r>
                        <w:r w:rsidRPr="00EC48CA">
                          <w:rPr>
                            <w:sz w:val="14"/>
                          </w:rPr>
                          <w:t xml:space="preserve"> </w:t>
                        </w:r>
                        <w:r w:rsidRPr="00EC48CA">
                          <w:rPr>
                            <w:sz w:val="16"/>
                          </w:rPr>
                          <w:t xml:space="preserve">EHCP </w:t>
                        </w:r>
                        <w:r w:rsidRPr="00EC48CA">
                          <w:rPr>
                            <w:sz w:val="18"/>
                          </w:rPr>
                          <w:t>application can be made</w:t>
                        </w:r>
                      </w:p>
                      <w:p w:rsidR="0005648F" w:rsidRPr="00EC48CA" w:rsidRDefault="0005648F" w:rsidP="00EC48CA">
                        <w:pPr>
                          <w:rPr>
                            <w:sz w:val="18"/>
                          </w:rPr>
                        </w:pPr>
                      </w:p>
                    </w:txbxContent>
                  </v:textbox>
                </v:shape>
                <v:shape id="Straight Arrow Connector 36" o:spid="_x0000_s1060" type="#_x0000_t32" style="position:absolute;left:36469;top:67835;width:5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OmV8MAAADbAAAADwAAAGRycy9kb3ducmV2LnhtbESPwWrDMBBE74X8g9hCbo3sJpjiRgkl&#10;UGgOPdgJOS/W1jaVVkZSHbtfXxUCOQ4z84bZ7idrxEg+9I4V5KsMBHHjdM+tgvPp/ekFRIjIGo1j&#10;UjBTgP1u8bDFUrsrVzTWsRUJwqFEBV2MQyllaDqyGFZuIE7el/MWY5K+ldrjNcGtkc9ZVkiLPaeF&#10;Dgc6dNR81z9WwVDl3tDZ/c6bqpmP8rL+NBdWavk4vb2CiDTFe/jW/tAK1gX8f0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DplfDAAAA2wAAAA8AAAAAAAAAAAAA&#10;AAAAoQIAAGRycy9kb3ducmV2LnhtbFBLBQYAAAAABAAEAPkAAACRAwAAAAA=&#10;" strokecolor="black [3213]">
                  <v:stroke endarrow="block" endcap="round"/>
                </v:shape>
                <v:shape id="Text Box 37" o:spid="_x0000_s1061" type="#_x0000_t202" style="position:absolute;left:42423;top:66453;width:4943;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05648F" w:rsidRDefault="0005648F" w:rsidP="00EC48CA">
                        <w:r>
                          <w:t>No</w:t>
                        </w:r>
                      </w:p>
                    </w:txbxContent>
                  </v:textbox>
                </v:shape>
                <v:shape id="Straight Arrow Connector 38" o:spid="_x0000_s1062" type="#_x0000_t32" style="position:absolute;left:20839;top:63370;width:0;height:2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Xvr8AAADbAAAADwAAAGRycy9kb3ducmV2LnhtbERPTYvCMBC9C/sfwgh709RVRKpRZEHY&#10;PXioFs9DM9uWTSYlidr6681B8Ph435tdb424kQ+tYwWzaQaCuHK65VpBeT5MViBCRNZoHJOCgQLs&#10;th+jDeba3bmg2ynWIoVwyFFBE2OXSxmqhiyGqeuIE/fnvMWYoK+l9nhP4dbIryxbSostp4YGO/pu&#10;qPo/Xa2Crph5Q6V7DIuiGn7lZX40F1bqc9zv1yAi9fEtfrl/tIJ5Gpu+pB8gt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CXvr8AAADbAAAADwAAAAAAAAAAAAAAAACh&#10;AgAAZHJzL2Rvd25yZXYueG1sUEsFBgAAAAAEAAQA+QAAAI0DAAAAAA==&#10;" strokecolor="black [3213]">
                  <v:stroke endarrow="block" endcap="round"/>
                </v:shape>
                <v:shape id="Straight Arrow Connector 39" o:spid="_x0000_s1063" type="#_x0000_t32" style="position:absolute;left:47314;top:67942;width:35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yJcIAAADbAAAADwAAAGRycy9kb3ducmV2LnhtbESPQWsCMRSE7wX/Q3hCbzVrLVJXo4gg&#10;6KGHteL5sXnuLiYvS5Lqbn+9EQSPw8x8wyxWnTXiSj40jhWMRxkI4tLphisFx9/txzeIEJE1Gsek&#10;oKcAq+XgbYG5djcu6HqIlUgQDjkqqGNscylDWZPFMHItcfLOzluMSfpKao+3BLdGfmbZVFpsOC3U&#10;2NKmpvJy+LMK2mLsDR3df/9VlP1eniY/5sRKvQ+79RxEpC6+ws/2TiuYzODx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wyJcIAAADbAAAADwAAAAAAAAAAAAAA&#10;AAChAgAAZHJzL2Rvd25yZXYueG1sUEsFBgAAAAAEAAQA+QAAAJADAAAAAA==&#10;" strokecolor="black [3213]">
                  <v:stroke endarrow="block" endcap="round"/>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0" o:spid="_x0000_s1064" type="#_x0000_t34" style="position:absolute;left:11270;top:80382;width:2562;height:3275;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9acIAAADbAAAADwAAAGRycy9kb3ducmV2LnhtbERPz2vCMBS+D/wfwhO8jDWdyJDOKDp0&#10;7rKDOp3ens1rU2xeSpNp998vh4HHj+/3ZNbZWlyp9ZVjBc9JCoI4d7riUsHXbvU0BuEDssbaMSn4&#10;JQ+zae9hgpl2N97QdRtKEUPYZ6jAhNBkUvrckEWfuIY4coVrLYYI21LqFm8x3NZymKYv0mLFscFg&#10;Q2+G8sv2xyqg83dx2PtiYfTx81EuT5zb97VSg343fwURqAt38b/7QysYxfXxS/wBcv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9acIAAADbAAAADwAAAAAAAAAAAAAA&#10;AAChAgAAZHJzL2Rvd25yZXYueG1sUEsFBgAAAAAEAAQA+QAAAJADAAAAAA==&#10;" strokecolor="black [3213]">
                  <v:stroke endarrow="block" endcap="round"/>
                </v:shape>
                <v:shape id="Straight Arrow Connector 41" o:spid="_x0000_s1065" type="#_x0000_t32" style="position:absolute;left:31897;top:84635;width:0;height:6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xNXsIAAADbAAAADwAAAGRycy9kb3ducmV2LnhtbESPQYvCMBSE7wv+h/CEva1pd0WkGkWE&#10;BT3soSqeH82zLSYvJYna7q/fLAgeh5n5hlmue2vEnXxoHSvIJxkI4srplmsFp+P3xxxEiMgajWNS&#10;MFCA9Wr0tsRCuweXdD/EWiQIhwIVNDF2hZShashimLiOOHkX5y3GJH0ttcdHglsjP7NsJi22nBYa&#10;7GjbUHU93KyCrsy9oZP7HaZlNezl+evHnFmp93G/WYCI1MdX+NneaQXTHP6/p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xNXsIAAADbAAAADwAAAAAAAAAAAAAA&#10;AAChAgAAZHJzL2Rvd25yZXYueG1sUEsFBgAAAAAEAAQA+QAAAJADAAAAAA==&#10;" strokecolor="black [3213]">
                  <v:stroke endarrow="block" endcap="round"/>
                </v:shape>
              </v:group>
            </w:pict>
          </mc:Fallback>
        </mc:AlternateContent>
      </w:r>
    </w:p>
    <w:p w:rsidR="00EC48CA" w:rsidRDefault="00EC48CA" w:rsidP="00EC48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357C059B" wp14:editId="71EFCF0B">
                <wp:simplePos x="0" y="0"/>
                <wp:positionH relativeFrom="column">
                  <wp:posOffset>570329</wp:posOffset>
                </wp:positionH>
                <wp:positionV relativeFrom="paragraph">
                  <wp:posOffset>6448866</wp:posOffset>
                </wp:positionV>
                <wp:extent cx="13648" cy="622821"/>
                <wp:effectExtent l="76200" t="0" r="62865" b="63500"/>
                <wp:wrapNone/>
                <wp:docPr id="42" name="Straight Arrow Connector 42"/>
                <wp:cNvGraphicFramePr/>
                <a:graphic xmlns:a="http://schemas.openxmlformats.org/drawingml/2006/main">
                  <a:graphicData uri="http://schemas.microsoft.com/office/word/2010/wordprocessingShape">
                    <wps:wsp>
                      <wps:cNvCnPr/>
                      <wps:spPr>
                        <a:xfrm flipH="1">
                          <a:off x="0" y="0"/>
                          <a:ext cx="13648" cy="6228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6E44C2" id="Straight Arrow Connector 42" o:spid="_x0000_s1026" type="#_x0000_t32" style="position:absolute;margin-left:44.9pt;margin-top:507.8pt;width:1.05pt;height:49.0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" strokecolor="black [3213]">
                <v:stroke endarrow="block" endcap="round"/>
              </v:shape>
            </w:pict>
          </mc:Fallback>
        </mc:AlternateContent>
      </w:r>
      <w:r>
        <w:rPr>
          <w:rFonts w:ascii="Century Gothic" w:hAnsi="Century Gothic"/>
          <w:noProof/>
          <w:lang w:eastAsia="en-GB"/>
        </w:rPr>
        <w:drawing>
          <wp:anchor distT="0" distB="0" distL="114300" distR="114300" simplePos="0" relativeHeight="251659264" behindDoc="1" locked="0" layoutInCell="1" allowOverlap="1" wp14:anchorId="17E6BAA1" wp14:editId="0992800B">
            <wp:simplePos x="0" y="0"/>
            <wp:positionH relativeFrom="column">
              <wp:posOffset>127591</wp:posOffset>
            </wp:positionH>
            <wp:positionV relativeFrom="paragraph">
              <wp:posOffset>193159</wp:posOffset>
            </wp:positionV>
            <wp:extent cx="5590540" cy="7019290"/>
            <wp:effectExtent l="0" t="0" r="0" b="0"/>
            <wp:wrapTight wrapText="bothSides">
              <wp:wrapPolygon edited="0">
                <wp:start x="0" y="0"/>
                <wp:lineTo x="0" y="21514"/>
                <wp:lineTo x="21492" y="21514"/>
                <wp:lineTo x="21492"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0540" cy="7019290"/>
                    </a:xfrm>
                    <a:prstGeom prst="rect">
                      <a:avLst/>
                    </a:prstGeom>
                    <a:noFill/>
                  </pic:spPr>
                </pic:pic>
              </a:graphicData>
            </a:graphic>
            <wp14:sizeRelH relativeFrom="page">
              <wp14:pctWidth>0</wp14:pctWidth>
            </wp14:sizeRelH>
            <wp14:sizeRelV relativeFrom="page">
              <wp14:pctHeight>0</wp14:pctHeight>
            </wp14:sizeRelV>
          </wp:anchor>
        </w:drawing>
      </w:r>
    </w:p>
    <w:p w:rsidR="00EC48CA" w:rsidRPr="00EC48CA" w:rsidRDefault="00EC48CA" w:rsidP="002E057A">
      <w:pPr>
        <w:autoSpaceDE w:val="0"/>
        <w:autoSpaceDN w:val="0"/>
        <w:adjustRightInd w:val="0"/>
        <w:rPr>
          <w:rFonts w:ascii="Calibri" w:hAnsi="Calibri"/>
          <w:b/>
        </w:rPr>
      </w:pPr>
    </w:p>
    <w:p w:rsidR="006E0C8C" w:rsidRDefault="006E0C8C" w:rsidP="008A3F78">
      <w:pPr>
        <w:rPr>
          <w:rFonts w:ascii="Calibri" w:hAnsi="Calibri"/>
        </w:rPr>
      </w:pPr>
    </w:p>
    <w:p w:rsidR="00EC48CA" w:rsidRDefault="00EC48CA" w:rsidP="008A3F78">
      <w:pPr>
        <w:rPr>
          <w:rFonts w:ascii="Calibri" w:hAnsi="Calibri"/>
        </w:rPr>
      </w:pPr>
    </w:p>
    <w:p w:rsidR="00EC48CA" w:rsidRPr="002E057A" w:rsidRDefault="00EC48CA" w:rsidP="008A3F78">
      <w:pPr>
        <w:rPr>
          <w:rFonts w:ascii="Calibri" w:hAnsi="Calibri"/>
        </w:rPr>
      </w:pPr>
    </w:p>
    <w:sectPr w:rsidR="00EC48CA" w:rsidRPr="002E057A" w:rsidSect="0047267C">
      <w:headerReference w:type="even" r:id="rId20"/>
      <w:headerReference w:type="default" r:id="rId21"/>
      <w:headerReference w:type="first" r:id="rId22"/>
      <w:pgSz w:w="11906" w:h="16838"/>
      <w:pgMar w:top="1418"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8F" w:rsidRDefault="0005648F" w:rsidP="00FF3DB4">
      <w:pPr>
        <w:spacing w:after="0" w:line="240" w:lineRule="auto"/>
      </w:pPr>
      <w:r>
        <w:separator/>
      </w:r>
    </w:p>
  </w:endnote>
  <w:endnote w:type="continuationSeparator" w:id="0">
    <w:p w:rsidR="0005648F" w:rsidRDefault="0005648F" w:rsidP="00FF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8F" w:rsidRDefault="0005648F" w:rsidP="00FF3DB4">
      <w:pPr>
        <w:spacing w:after="0" w:line="240" w:lineRule="auto"/>
      </w:pPr>
      <w:r>
        <w:separator/>
      </w:r>
    </w:p>
  </w:footnote>
  <w:footnote w:type="continuationSeparator" w:id="0">
    <w:p w:rsidR="0005648F" w:rsidRDefault="0005648F" w:rsidP="00FF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8F" w:rsidRDefault="004615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80" o:spid="_x0000_s2050" type="#_x0000_t75" style="position:absolute;margin-left:0;margin-top:0;width:451.15pt;height:566.95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8F" w:rsidRPr="00B426B3" w:rsidRDefault="0046158C" w:rsidP="00B426B3">
    <w:pPr>
      <w:pStyle w:val="Header"/>
      <w:jc w:val="center"/>
      <w:rPr>
        <w:b/>
        <w:sz w:val="28"/>
      </w:rPr>
    </w:pPr>
    <w:r>
      <w:rPr>
        <w:b/>
        <w:noProof/>
        <w:sz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81" o:spid="_x0000_s2051" type="#_x0000_t75" style="position:absolute;left:0;text-align:left;margin-left:0;margin-top:0;width:451.15pt;height:566.95pt;z-index:-251656192;mso-position-horizontal:center;mso-position-horizontal-relative:margin;mso-position-vertical:center;mso-position-vertical-relative:margin" o:allowincell="f">
          <v:imagedata r:id="rId1" o:title="Logo 1" gain="19661f" blacklevel="22938f"/>
          <w10:wrap anchorx="margin" anchory="margin"/>
        </v:shape>
      </w:pict>
    </w:r>
    <w:r w:rsidR="0005648F" w:rsidRPr="00B426B3">
      <w:rPr>
        <w:b/>
        <w:sz w:val="28"/>
      </w:rPr>
      <w:t>De Bohun Primary School &amp; Children’s Centre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8F" w:rsidRDefault="004615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79" o:spid="_x0000_s2049" type="#_x0000_t75" style="position:absolute;margin-left:0;margin-top:0;width:451.15pt;height:566.95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CC0"/>
    <w:multiLevelType w:val="hybridMultilevel"/>
    <w:tmpl w:val="9BBAC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0E39DB"/>
    <w:multiLevelType w:val="hybridMultilevel"/>
    <w:tmpl w:val="695EAABA"/>
    <w:lvl w:ilvl="0" w:tplc="FFB09B6A">
      <w:start w:val="1"/>
      <w:numFmt w:val="lowerLetter"/>
      <w:lvlText w:val="%1."/>
      <w:lvlJc w:val="left"/>
      <w:pPr>
        <w:ind w:left="2520" w:hanging="360"/>
      </w:pPr>
      <w:rPr>
        <w:rFonts w:hint="default"/>
      </w:rPr>
    </w:lvl>
    <w:lvl w:ilvl="1" w:tplc="08090001">
      <w:start w:val="1"/>
      <w:numFmt w:val="bullet"/>
      <w:lvlText w:val=""/>
      <w:lvlJc w:val="left"/>
      <w:pPr>
        <w:ind w:left="1353"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96113D"/>
    <w:multiLevelType w:val="hybridMultilevel"/>
    <w:tmpl w:val="624427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DD2E20"/>
    <w:multiLevelType w:val="hybridMultilevel"/>
    <w:tmpl w:val="5DE2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56CAD"/>
    <w:multiLevelType w:val="multilevel"/>
    <w:tmpl w:val="089C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82689"/>
    <w:multiLevelType w:val="hybridMultilevel"/>
    <w:tmpl w:val="0F7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33B5"/>
    <w:multiLevelType w:val="hybridMultilevel"/>
    <w:tmpl w:val="EE70E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236093"/>
    <w:multiLevelType w:val="hybridMultilevel"/>
    <w:tmpl w:val="53C8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63E4"/>
    <w:multiLevelType w:val="hybridMultilevel"/>
    <w:tmpl w:val="FC68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1465F"/>
    <w:multiLevelType w:val="hybridMultilevel"/>
    <w:tmpl w:val="233C0C4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174B9C"/>
    <w:multiLevelType w:val="hybridMultilevel"/>
    <w:tmpl w:val="03148DE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F5220F6"/>
    <w:multiLevelType w:val="hybridMultilevel"/>
    <w:tmpl w:val="6F24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C614E"/>
    <w:multiLevelType w:val="hybridMultilevel"/>
    <w:tmpl w:val="9360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46C73"/>
    <w:multiLevelType w:val="hybridMultilevel"/>
    <w:tmpl w:val="97EA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218D3"/>
    <w:multiLevelType w:val="hybridMultilevel"/>
    <w:tmpl w:val="464AF5FE"/>
    <w:lvl w:ilvl="0" w:tplc="08090001">
      <w:start w:val="1"/>
      <w:numFmt w:val="bullet"/>
      <w:lvlText w:val=""/>
      <w:lvlJc w:val="left"/>
      <w:pPr>
        <w:ind w:left="720" w:hanging="360"/>
      </w:pPr>
      <w:rPr>
        <w:rFonts w:ascii="Symbol" w:hAnsi="Symbol" w:hint="default"/>
      </w:rPr>
    </w:lvl>
    <w:lvl w:ilvl="1" w:tplc="C0367382">
      <w:numFmt w:val="bullet"/>
      <w:lvlText w:val="•"/>
      <w:lvlJc w:val="left"/>
      <w:pPr>
        <w:ind w:left="1800" w:hanging="72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C4ACF"/>
    <w:multiLevelType w:val="hybridMultilevel"/>
    <w:tmpl w:val="4ECAF96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6F466C"/>
    <w:multiLevelType w:val="hybridMultilevel"/>
    <w:tmpl w:val="B432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45738"/>
    <w:multiLevelType w:val="hybridMultilevel"/>
    <w:tmpl w:val="8DD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23C58"/>
    <w:multiLevelType w:val="hybridMultilevel"/>
    <w:tmpl w:val="52A4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E46C6"/>
    <w:multiLevelType w:val="hybridMultilevel"/>
    <w:tmpl w:val="DD5239E6"/>
    <w:lvl w:ilvl="0" w:tplc="4B9C266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F707D"/>
    <w:multiLevelType w:val="hybridMultilevel"/>
    <w:tmpl w:val="B57E547E"/>
    <w:lvl w:ilvl="0" w:tplc="08090001">
      <w:start w:val="1"/>
      <w:numFmt w:val="bullet"/>
      <w:lvlText w:val=""/>
      <w:lvlJc w:val="left"/>
      <w:pPr>
        <w:ind w:left="720" w:hanging="360"/>
      </w:pPr>
      <w:rPr>
        <w:rFonts w:ascii="Symbol" w:hAnsi="Symbol" w:hint="default"/>
      </w:rPr>
    </w:lvl>
    <w:lvl w:ilvl="1" w:tplc="D340ECA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92BBD"/>
    <w:multiLevelType w:val="hybridMultilevel"/>
    <w:tmpl w:val="6722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959E7"/>
    <w:multiLevelType w:val="hybridMultilevel"/>
    <w:tmpl w:val="5812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126F5"/>
    <w:multiLevelType w:val="hybridMultilevel"/>
    <w:tmpl w:val="9FB8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63A47"/>
    <w:multiLevelType w:val="hybridMultilevel"/>
    <w:tmpl w:val="EB86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85022"/>
    <w:multiLevelType w:val="hybridMultilevel"/>
    <w:tmpl w:val="4420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71DA1"/>
    <w:multiLevelType w:val="hybridMultilevel"/>
    <w:tmpl w:val="C83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20"/>
  </w:num>
  <w:num w:numId="5">
    <w:abstractNumId w:val="8"/>
  </w:num>
  <w:num w:numId="6">
    <w:abstractNumId w:val="0"/>
  </w:num>
  <w:num w:numId="7">
    <w:abstractNumId w:val="7"/>
  </w:num>
  <w:num w:numId="8">
    <w:abstractNumId w:val="13"/>
  </w:num>
  <w:num w:numId="9">
    <w:abstractNumId w:val="19"/>
  </w:num>
  <w:num w:numId="10">
    <w:abstractNumId w:val="10"/>
  </w:num>
  <w:num w:numId="11">
    <w:abstractNumId w:val="1"/>
  </w:num>
  <w:num w:numId="12">
    <w:abstractNumId w:val="9"/>
  </w:num>
  <w:num w:numId="13">
    <w:abstractNumId w:val="2"/>
  </w:num>
  <w:num w:numId="14">
    <w:abstractNumId w:val="11"/>
  </w:num>
  <w:num w:numId="15">
    <w:abstractNumId w:val="12"/>
  </w:num>
  <w:num w:numId="16">
    <w:abstractNumId w:val="3"/>
  </w:num>
  <w:num w:numId="17">
    <w:abstractNumId w:val="21"/>
  </w:num>
  <w:num w:numId="18">
    <w:abstractNumId w:val="26"/>
  </w:num>
  <w:num w:numId="19">
    <w:abstractNumId w:val="25"/>
  </w:num>
  <w:num w:numId="20">
    <w:abstractNumId w:val="18"/>
  </w:num>
  <w:num w:numId="21">
    <w:abstractNumId w:val="23"/>
  </w:num>
  <w:num w:numId="22">
    <w:abstractNumId w:val="17"/>
  </w:num>
  <w:num w:numId="23">
    <w:abstractNumId w:val="16"/>
  </w:num>
  <w:num w:numId="24">
    <w:abstractNumId w:val="22"/>
  </w:num>
  <w:num w:numId="25">
    <w:abstractNumId w:val="6"/>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4"/>
    <w:rsid w:val="0005648F"/>
    <w:rsid w:val="00092E94"/>
    <w:rsid w:val="00147C9C"/>
    <w:rsid w:val="00154D01"/>
    <w:rsid w:val="0026572D"/>
    <w:rsid w:val="002C4F85"/>
    <w:rsid w:val="002E057A"/>
    <w:rsid w:val="003229DB"/>
    <w:rsid w:val="003B5254"/>
    <w:rsid w:val="0046158C"/>
    <w:rsid w:val="00464C29"/>
    <w:rsid w:val="0047267C"/>
    <w:rsid w:val="004A5BEC"/>
    <w:rsid w:val="00553BE0"/>
    <w:rsid w:val="00655141"/>
    <w:rsid w:val="006729D0"/>
    <w:rsid w:val="00673130"/>
    <w:rsid w:val="006D63EE"/>
    <w:rsid w:val="006E0C8C"/>
    <w:rsid w:val="006E2250"/>
    <w:rsid w:val="007C4A03"/>
    <w:rsid w:val="00825222"/>
    <w:rsid w:val="008A3F78"/>
    <w:rsid w:val="008E24AB"/>
    <w:rsid w:val="009727E2"/>
    <w:rsid w:val="0098681A"/>
    <w:rsid w:val="009A6DF1"/>
    <w:rsid w:val="009D2FFD"/>
    <w:rsid w:val="009F25CB"/>
    <w:rsid w:val="00A463FF"/>
    <w:rsid w:val="00AB2C6D"/>
    <w:rsid w:val="00B20F15"/>
    <w:rsid w:val="00B426B3"/>
    <w:rsid w:val="00B44C98"/>
    <w:rsid w:val="00BD1834"/>
    <w:rsid w:val="00BD5522"/>
    <w:rsid w:val="00CF78AE"/>
    <w:rsid w:val="00D3679E"/>
    <w:rsid w:val="00DC651B"/>
    <w:rsid w:val="00E3785B"/>
    <w:rsid w:val="00E92084"/>
    <w:rsid w:val="00EC319A"/>
    <w:rsid w:val="00EC48CA"/>
    <w:rsid w:val="00F87F6D"/>
    <w:rsid w:val="00FB4ACE"/>
    <w:rsid w:val="00FB578F"/>
    <w:rsid w:val="00FF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BD6518A-4C95-468C-9382-1451CB80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B4"/>
  </w:style>
  <w:style w:type="paragraph" w:styleId="Footer">
    <w:name w:val="footer"/>
    <w:basedOn w:val="Normal"/>
    <w:link w:val="FooterChar"/>
    <w:uiPriority w:val="99"/>
    <w:unhideWhenUsed/>
    <w:rsid w:val="00FF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B4"/>
  </w:style>
  <w:style w:type="paragraph" w:styleId="BalloonText">
    <w:name w:val="Balloon Text"/>
    <w:basedOn w:val="Normal"/>
    <w:link w:val="BalloonTextChar"/>
    <w:uiPriority w:val="99"/>
    <w:semiHidden/>
    <w:unhideWhenUsed/>
    <w:rsid w:val="0097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E2"/>
    <w:rPr>
      <w:rFonts w:ascii="Segoe UI" w:hAnsi="Segoe UI" w:cs="Segoe UI"/>
      <w:sz w:val="18"/>
      <w:szCs w:val="18"/>
    </w:rPr>
  </w:style>
  <w:style w:type="paragraph" w:styleId="ListParagraph">
    <w:name w:val="List Paragraph"/>
    <w:basedOn w:val="Normal"/>
    <w:uiPriority w:val="34"/>
    <w:qFormat/>
    <w:rsid w:val="008A3F78"/>
    <w:pPr>
      <w:spacing w:after="0" w:line="240" w:lineRule="auto"/>
      <w:ind w:left="720"/>
      <w:contextualSpacing/>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8A3F78"/>
    <w:pPr>
      <w:spacing w:after="0" w:line="240" w:lineRule="auto"/>
      <w:ind w:left="1440" w:hanging="720"/>
    </w:pPr>
    <w:rPr>
      <w:rFonts w:ascii="Arial" w:eastAsia="Times New Roman" w:hAnsi="Arial" w:cs="Times New Roman"/>
      <w:color w:val="0000FF"/>
      <w:sz w:val="24"/>
      <w:szCs w:val="20"/>
      <w:lang w:eastAsia="en-GB"/>
    </w:rPr>
  </w:style>
  <w:style w:type="character" w:customStyle="1" w:styleId="BodyTextIndentChar">
    <w:name w:val="Body Text Indent Char"/>
    <w:basedOn w:val="DefaultParagraphFont"/>
    <w:link w:val="BodyTextIndent"/>
    <w:rsid w:val="008A3F78"/>
    <w:rPr>
      <w:rFonts w:ascii="Arial" w:eastAsia="Times New Roman" w:hAnsi="Arial" w:cs="Times New Roman"/>
      <w:color w:val="0000FF"/>
      <w:sz w:val="24"/>
      <w:szCs w:val="20"/>
      <w:lang w:eastAsia="en-GB"/>
    </w:rPr>
  </w:style>
  <w:style w:type="paragraph" w:customStyle="1" w:styleId="Default">
    <w:name w:val="Default"/>
    <w:rsid w:val="008A3F7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B426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4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4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6274">
      <w:bodyDiv w:val="1"/>
      <w:marLeft w:val="0"/>
      <w:marRight w:val="0"/>
      <w:marTop w:val="0"/>
      <w:marBottom w:val="0"/>
      <w:divBdr>
        <w:top w:val="none" w:sz="0" w:space="0" w:color="auto"/>
        <w:left w:val="none" w:sz="0" w:space="0" w:color="auto"/>
        <w:bottom w:val="none" w:sz="0" w:space="0" w:color="auto"/>
        <w:right w:val="none" w:sz="0" w:space="0" w:color="auto"/>
      </w:divBdr>
    </w:div>
    <w:div w:id="504365685">
      <w:bodyDiv w:val="1"/>
      <w:marLeft w:val="0"/>
      <w:marRight w:val="0"/>
      <w:marTop w:val="0"/>
      <w:marBottom w:val="0"/>
      <w:divBdr>
        <w:top w:val="none" w:sz="0" w:space="0" w:color="auto"/>
        <w:left w:val="none" w:sz="0" w:space="0" w:color="auto"/>
        <w:bottom w:val="none" w:sz="0" w:space="0" w:color="auto"/>
        <w:right w:val="none" w:sz="0" w:space="0" w:color="auto"/>
      </w:divBdr>
    </w:div>
    <w:div w:id="10548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org.uk/" TargetMode="External"/><Relationship Id="rId13" Type="http://schemas.openxmlformats.org/officeDocument/2006/relationships/hyperlink" Target="https://www.bdadyslexia.org.uk/dyslexic" TargetMode="External"/><Relationship Id="rId18" Type="http://schemas.openxmlformats.org/officeDocument/2006/relationships/hyperlink" Target="https://new.enfield.gov.uk/services/children-and-education/local-off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ew.enfield.gov.uk/services/children-and-education/local-offer/childrens-health-and-social-care/joint-service-for-disabled-children/" TargetMode="External"/><Relationship Id="rId17"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6" Type="http://schemas.openxmlformats.org/officeDocument/2006/relationships/hyperlink" Target="https://epandc.org.uk/services/sendia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enfield.gov.uk/services/children-and-education/local-offer/education/education-health-and-care-plan-ehc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urvoiceenfield.org.uk/" TargetMode="External"/><Relationship Id="rId23" Type="http://schemas.openxmlformats.org/officeDocument/2006/relationships/fontTable" Target="fontTable.xml"/><Relationship Id="rId10" Type="http://schemas.openxmlformats.org/officeDocument/2006/relationships/hyperlink" Target="http://enfieldasa.org.u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utismeducationtrust.org.uk/" TargetMode="External"/><Relationship Id="rId14" Type="http://schemas.openxmlformats.org/officeDocument/2006/relationships/hyperlink" Target="https://www.mentalhealth.org.u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44C5-2745-439A-95D8-6F7AA2F0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B90EA53D</Template>
  <TotalTime>0</TotalTime>
  <Pages>10</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Smart</dc:creator>
  <cp:keywords/>
  <dc:description/>
  <cp:lastModifiedBy>Suzie Ashworth</cp:lastModifiedBy>
  <cp:revision>2</cp:revision>
  <cp:lastPrinted>2018-04-11T09:24:00Z</cp:lastPrinted>
  <dcterms:created xsi:type="dcterms:W3CDTF">2022-06-24T07:34:00Z</dcterms:created>
  <dcterms:modified xsi:type="dcterms:W3CDTF">2022-06-24T07:34:00Z</dcterms:modified>
</cp:coreProperties>
</file>